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B84" w:rsidRDefault="000A2B84" w:rsidP="000A2B84">
      <w:pPr>
        <w:rPr>
          <w:b/>
          <w:sz w:val="24"/>
          <w:szCs w:val="24"/>
        </w:rPr>
      </w:pPr>
      <w:r w:rsidRPr="00F14523">
        <w:rPr>
          <w:b/>
          <w:sz w:val="24"/>
          <w:szCs w:val="24"/>
        </w:rPr>
        <w:t>ΠΑΡΑΡΤΗΜΑ</w:t>
      </w:r>
      <w:r w:rsidR="00190503">
        <w:rPr>
          <w:b/>
          <w:sz w:val="24"/>
          <w:szCs w:val="24"/>
        </w:rPr>
        <w:t xml:space="preserve"> 06</w:t>
      </w:r>
      <w:r w:rsidRPr="004E467C">
        <w:rPr>
          <w:b/>
          <w:sz w:val="24"/>
          <w:szCs w:val="24"/>
        </w:rPr>
        <w:t xml:space="preserve"> </w:t>
      </w:r>
      <w:r w:rsidR="00BB6B8A">
        <w:rPr>
          <w:b/>
          <w:sz w:val="24"/>
          <w:szCs w:val="24"/>
        </w:rPr>
        <w:t>– ΚΟΙΝΩΝΙΟΛΟΓΙΑ</w:t>
      </w:r>
    </w:p>
    <w:p w:rsidR="004366BA" w:rsidRDefault="004366BA" w:rsidP="00870247">
      <w:pPr>
        <w:jc w:val="both"/>
        <w:rPr>
          <w:rFonts w:eastAsia="Calibri" w:cs="Times New Roman"/>
          <w:b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 xml:space="preserve">Σύγκριση της </w:t>
      </w:r>
      <w:r w:rsidR="00870247" w:rsidRPr="00870247">
        <w:rPr>
          <w:rFonts w:eastAsia="Calibri" w:cs="Times New Roman"/>
          <w:b/>
          <w:bCs/>
          <w:sz w:val="24"/>
          <w:szCs w:val="24"/>
        </w:rPr>
        <w:t>Διδακτέα</w:t>
      </w:r>
      <w:r>
        <w:rPr>
          <w:rFonts w:eastAsia="Calibri" w:cs="Times New Roman"/>
          <w:b/>
          <w:bCs/>
          <w:sz w:val="24"/>
          <w:szCs w:val="24"/>
        </w:rPr>
        <w:t>ς</w:t>
      </w:r>
      <w:r w:rsidR="00870247" w:rsidRPr="00870247">
        <w:rPr>
          <w:rFonts w:eastAsia="Calibri" w:cs="Times New Roman"/>
          <w:b/>
          <w:bCs/>
          <w:sz w:val="24"/>
          <w:szCs w:val="24"/>
        </w:rPr>
        <w:t>-εξεταστέα</w:t>
      </w:r>
      <w:r>
        <w:rPr>
          <w:rFonts w:eastAsia="Calibri" w:cs="Times New Roman"/>
          <w:b/>
          <w:bCs/>
          <w:sz w:val="24"/>
          <w:szCs w:val="24"/>
        </w:rPr>
        <w:t>ς</w:t>
      </w:r>
      <w:r w:rsidR="00870247" w:rsidRPr="00870247">
        <w:rPr>
          <w:rFonts w:eastAsia="Calibri" w:cs="Times New Roman"/>
          <w:b/>
          <w:bCs/>
          <w:sz w:val="24"/>
          <w:szCs w:val="24"/>
        </w:rPr>
        <w:t xml:space="preserve"> ύλη</w:t>
      </w:r>
      <w:r>
        <w:rPr>
          <w:rFonts w:eastAsia="Calibri" w:cs="Times New Roman"/>
          <w:b/>
          <w:bCs/>
          <w:sz w:val="24"/>
          <w:szCs w:val="24"/>
        </w:rPr>
        <w:t>ς</w:t>
      </w:r>
      <w:r w:rsidR="00870247" w:rsidRPr="00870247">
        <w:rPr>
          <w:rFonts w:eastAsia="Calibri" w:cs="Times New Roman"/>
          <w:b/>
          <w:bCs/>
          <w:sz w:val="24"/>
          <w:szCs w:val="24"/>
        </w:rPr>
        <w:t xml:space="preserve"> του </w:t>
      </w:r>
      <w:r w:rsidR="00870247" w:rsidRPr="00870247">
        <w:rPr>
          <w:rFonts w:eastAsia="Calibri" w:cs="Times New Roman"/>
          <w:b/>
          <w:bCs/>
          <w:sz w:val="24"/>
          <w:szCs w:val="24"/>
          <w:u w:val="single"/>
        </w:rPr>
        <w:t xml:space="preserve">πανελλαδικώς εξεταζόμενου </w:t>
      </w:r>
      <w:r w:rsidR="00870247" w:rsidRPr="000A2B84">
        <w:rPr>
          <w:rFonts w:eastAsia="Calibri" w:cs="Times New Roman"/>
          <w:b/>
          <w:bCs/>
          <w:sz w:val="24"/>
          <w:szCs w:val="24"/>
          <w:u w:val="single"/>
        </w:rPr>
        <w:t xml:space="preserve">μαθήματος </w:t>
      </w:r>
      <w:r w:rsidR="008356E0">
        <w:rPr>
          <w:rFonts w:eastAsia="Calibri" w:cs="Times New Roman"/>
          <w:b/>
          <w:bCs/>
          <w:sz w:val="24"/>
          <w:szCs w:val="24"/>
          <w:u w:val="single"/>
        </w:rPr>
        <w:t>«</w:t>
      </w:r>
      <w:r w:rsidR="000A2B84" w:rsidRPr="000A2B84">
        <w:rPr>
          <w:b/>
          <w:sz w:val="24"/>
          <w:szCs w:val="24"/>
          <w:u w:val="single"/>
        </w:rPr>
        <w:t>ΚΟΙΝΩΝΙΟΛΟΓΙΑ</w:t>
      </w:r>
      <w:r w:rsidR="008356E0">
        <w:rPr>
          <w:b/>
          <w:sz w:val="24"/>
          <w:szCs w:val="24"/>
          <w:u w:val="single"/>
        </w:rPr>
        <w:t>»</w:t>
      </w:r>
      <w:r w:rsidR="00870247" w:rsidRPr="00870247">
        <w:rPr>
          <w:rFonts w:eastAsia="Calibri" w:cs="Times New Roman"/>
          <w:b/>
          <w:bCs/>
          <w:sz w:val="24"/>
          <w:szCs w:val="24"/>
          <w:u w:val="single"/>
        </w:rPr>
        <w:t>,</w:t>
      </w:r>
      <w:r w:rsidR="00870247" w:rsidRPr="00870247">
        <w:rPr>
          <w:rFonts w:eastAsia="Calibri" w:cs="Times New Roman"/>
          <w:b/>
          <w:bCs/>
          <w:sz w:val="24"/>
          <w:szCs w:val="24"/>
        </w:rPr>
        <w:t xml:space="preserve"> της Γ΄ τάξης ημερήσιου Γενικού Λυκείου, </w:t>
      </w:r>
      <w:r>
        <w:rPr>
          <w:rFonts w:eastAsia="Calibri" w:cs="Times New Roman"/>
          <w:b/>
          <w:bCs/>
          <w:sz w:val="24"/>
          <w:szCs w:val="24"/>
        </w:rPr>
        <w:t xml:space="preserve">μεταξύ του σχολικού έτους 2018-2019 και </w:t>
      </w:r>
      <w:r w:rsidR="00C66E4C">
        <w:rPr>
          <w:rFonts w:eastAsia="Calibri" w:cs="Times New Roman"/>
          <w:b/>
          <w:bCs/>
          <w:sz w:val="24"/>
          <w:szCs w:val="24"/>
        </w:rPr>
        <w:t>2019-2020</w:t>
      </w:r>
      <w:r>
        <w:rPr>
          <w:rFonts w:eastAsia="Calibri" w:cs="Times New Roman"/>
          <w:b/>
          <w:bCs/>
          <w:sz w:val="24"/>
          <w:szCs w:val="24"/>
        </w:rPr>
        <w:t>.</w:t>
      </w:r>
    </w:p>
    <w:tbl>
      <w:tblPr>
        <w:tblStyle w:val="a5"/>
        <w:tblW w:w="9322" w:type="dxa"/>
        <w:tblLook w:val="04A0"/>
      </w:tblPr>
      <w:tblGrid>
        <w:gridCol w:w="9322"/>
      </w:tblGrid>
      <w:tr w:rsidR="000A2B84" w:rsidTr="000A2B84">
        <w:tc>
          <w:tcPr>
            <w:tcW w:w="9322" w:type="dxa"/>
          </w:tcPr>
          <w:p w:rsidR="000A2B84" w:rsidRDefault="000A2B84" w:rsidP="00870247">
            <w:pPr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:rsidR="000A2B84" w:rsidRPr="00811951" w:rsidRDefault="000A2B84" w:rsidP="000A2B84">
            <w:pPr>
              <w:pStyle w:val="a7"/>
              <w:numPr>
                <w:ilvl w:val="0"/>
                <w:numId w:val="13"/>
              </w:num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BB6B8A">
              <w:rPr>
                <w:b/>
                <w:color w:val="000000" w:themeColor="text1"/>
                <w:sz w:val="20"/>
                <w:szCs w:val="20"/>
                <w:u w:val="single"/>
              </w:rPr>
              <w:t>ΚΟΙΝΗ ΥΛΗ</w:t>
            </w:r>
            <w:r w:rsidRPr="00811951">
              <w:rPr>
                <w:b/>
                <w:color w:val="000000" w:themeColor="text1"/>
                <w:sz w:val="20"/>
                <w:szCs w:val="20"/>
              </w:rPr>
              <w:t xml:space="preserve"> ΚΑΙ ΤΟ 2018-19 ΚΑΙ ΤΟ 2019-20</w:t>
            </w:r>
          </w:p>
          <w:p w:rsidR="000A2B84" w:rsidRPr="00811951" w:rsidRDefault="000A2B84" w:rsidP="000A2B84">
            <w:pPr>
              <w:pStyle w:val="a7"/>
              <w:numPr>
                <w:ilvl w:val="0"/>
                <w:numId w:val="13"/>
              </w:numPr>
              <w:jc w:val="both"/>
              <w:rPr>
                <w:b/>
                <w:color w:val="FF0000"/>
                <w:sz w:val="20"/>
                <w:szCs w:val="20"/>
              </w:rPr>
            </w:pPr>
            <w:r w:rsidRPr="00811951">
              <w:rPr>
                <w:b/>
                <w:color w:val="FF0000"/>
                <w:sz w:val="20"/>
                <w:szCs w:val="20"/>
              </w:rPr>
              <w:t xml:space="preserve">ΥΠΑΡΧΕΙ ΣΤΗΝ ΥΛΗ ΤΟΥ 2018-29 ΚΑΙ </w:t>
            </w:r>
            <w:r w:rsidRPr="00BB6B8A">
              <w:rPr>
                <w:b/>
                <w:color w:val="FF0000"/>
                <w:sz w:val="20"/>
                <w:szCs w:val="20"/>
                <w:u w:val="single"/>
              </w:rPr>
              <w:t>ΔΕΝ ΣΥΜΠΕΡΙΕΛΗΦΘΗ</w:t>
            </w:r>
            <w:r w:rsidRPr="00811951">
              <w:rPr>
                <w:b/>
                <w:color w:val="FF0000"/>
                <w:sz w:val="20"/>
                <w:szCs w:val="20"/>
              </w:rPr>
              <w:t xml:space="preserve"> ΣΤΗΝ ΥΛΗ ΤΟΥ 2019-20</w:t>
            </w:r>
          </w:p>
          <w:p w:rsidR="000A2B84" w:rsidRPr="00811951" w:rsidRDefault="000A2B84" w:rsidP="000A2B84">
            <w:pPr>
              <w:pStyle w:val="a7"/>
              <w:numPr>
                <w:ilvl w:val="0"/>
                <w:numId w:val="13"/>
              </w:numPr>
              <w:jc w:val="both"/>
              <w:rPr>
                <w:b/>
                <w:color w:val="76923C" w:themeColor="accent3" w:themeShade="BF"/>
                <w:sz w:val="20"/>
                <w:szCs w:val="20"/>
              </w:rPr>
            </w:pPr>
            <w:r w:rsidRPr="00BB6B8A">
              <w:rPr>
                <w:b/>
                <w:color w:val="76923C" w:themeColor="accent3" w:themeShade="BF"/>
                <w:sz w:val="20"/>
                <w:szCs w:val="20"/>
                <w:u w:val="single"/>
              </w:rPr>
              <w:t>ΝΕΑ</w:t>
            </w:r>
            <w:r>
              <w:rPr>
                <w:b/>
                <w:color w:val="76923C" w:themeColor="accent3" w:themeShade="BF"/>
                <w:sz w:val="20"/>
                <w:szCs w:val="20"/>
              </w:rPr>
              <w:t xml:space="preserve"> ΥΛΗ ΤΟ 2019-20</w:t>
            </w:r>
          </w:p>
          <w:p w:rsidR="000A2B84" w:rsidRDefault="000A2B84" w:rsidP="00870247">
            <w:pPr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</w:tr>
    </w:tbl>
    <w:p w:rsidR="000A2B84" w:rsidRDefault="000A2B84" w:rsidP="00870247">
      <w:pPr>
        <w:jc w:val="both"/>
        <w:rPr>
          <w:rFonts w:eastAsia="Calibri" w:cs="Times New Roman"/>
          <w:b/>
          <w:bCs/>
          <w:sz w:val="24"/>
          <w:szCs w:val="24"/>
        </w:rPr>
      </w:pPr>
    </w:p>
    <w:tbl>
      <w:tblPr>
        <w:tblStyle w:val="a5"/>
        <w:tblW w:w="9346" w:type="dxa"/>
        <w:tblLook w:val="04A0"/>
      </w:tblPr>
      <w:tblGrid>
        <w:gridCol w:w="4673"/>
        <w:gridCol w:w="4673"/>
      </w:tblGrid>
      <w:tr w:rsidR="004366BA" w:rsidTr="000A2B84">
        <w:trPr>
          <w:trHeight w:val="333"/>
        </w:trPr>
        <w:tc>
          <w:tcPr>
            <w:tcW w:w="4673" w:type="dxa"/>
          </w:tcPr>
          <w:p w:rsidR="004366BA" w:rsidRDefault="00A918C8" w:rsidP="00870247">
            <w:pPr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ΒΙΒΛΙΟ</w:t>
            </w:r>
            <w:r w:rsidR="004366BA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 2018-19</w:t>
            </w:r>
          </w:p>
        </w:tc>
        <w:tc>
          <w:tcPr>
            <w:tcW w:w="4673" w:type="dxa"/>
          </w:tcPr>
          <w:p w:rsidR="004366BA" w:rsidRDefault="00A918C8" w:rsidP="00A918C8">
            <w:pPr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 xml:space="preserve">ΒΙΒΛΙΟ </w:t>
            </w:r>
            <w:r w:rsidR="004366BA">
              <w:rPr>
                <w:rFonts w:eastAsia="Calibri" w:cs="Times New Roman"/>
                <w:b/>
                <w:bCs/>
                <w:sz w:val="24"/>
                <w:szCs w:val="24"/>
              </w:rPr>
              <w:t>2019-20</w:t>
            </w:r>
          </w:p>
        </w:tc>
      </w:tr>
      <w:tr w:rsidR="004366BA" w:rsidTr="000A2B84">
        <w:trPr>
          <w:trHeight w:val="940"/>
        </w:trPr>
        <w:tc>
          <w:tcPr>
            <w:tcW w:w="4673" w:type="dxa"/>
          </w:tcPr>
          <w:p w:rsidR="004366BA" w:rsidRPr="000A2B84" w:rsidRDefault="0007395B" w:rsidP="0007395B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  <w:highlight w:val="yellow"/>
              </w:rPr>
            </w:pPr>
            <w:r w:rsidRPr="000A2B84">
              <w:rPr>
                <w:rFonts w:eastAsia="Calibri" w:cs="Times New Roman"/>
                <w:b/>
                <w:bCs/>
                <w:sz w:val="20"/>
                <w:szCs w:val="20"/>
              </w:rPr>
              <w:t>«Κοινωνιολογία</w:t>
            </w:r>
            <w:r w:rsidR="00766ADA" w:rsidRPr="000A2B84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» της Γ’ </w:t>
            </w:r>
            <w:r w:rsidRPr="000A2B84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τάξης Γενικού Λυκείου </w:t>
            </w:r>
            <w:r w:rsidRPr="000A2B84">
              <w:rPr>
                <w:rFonts w:eastAsia="Calibri" w:cs="Times New Roman"/>
                <w:bCs/>
                <w:sz w:val="20"/>
                <w:szCs w:val="20"/>
              </w:rPr>
              <w:t xml:space="preserve">των Γ. </w:t>
            </w:r>
            <w:proofErr w:type="spellStart"/>
            <w:r w:rsidRPr="000A2B84">
              <w:rPr>
                <w:rFonts w:eastAsia="Calibri" w:cs="Times New Roman"/>
                <w:bCs/>
                <w:sz w:val="20"/>
                <w:szCs w:val="20"/>
              </w:rPr>
              <w:t>Κασιμάτη</w:t>
            </w:r>
            <w:proofErr w:type="spellEnd"/>
            <w:r w:rsidRPr="000A2B84">
              <w:rPr>
                <w:rFonts w:eastAsia="Calibri" w:cs="Times New Roman"/>
                <w:bCs/>
                <w:sz w:val="20"/>
                <w:szCs w:val="20"/>
              </w:rPr>
              <w:t xml:space="preserve">, Σ. </w:t>
            </w:r>
            <w:proofErr w:type="spellStart"/>
            <w:r w:rsidRPr="000A2B84">
              <w:rPr>
                <w:rFonts w:eastAsia="Calibri" w:cs="Times New Roman"/>
                <w:bCs/>
                <w:sz w:val="20"/>
                <w:szCs w:val="20"/>
              </w:rPr>
              <w:t>Γεωργούλα</w:t>
            </w:r>
            <w:proofErr w:type="spellEnd"/>
            <w:r w:rsidRPr="000A2B84">
              <w:rPr>
                <w:rFonts w:eastAsia="Calibri" w:cs="Times New Roman"/>
                <w:bCs/>
                <w:sz w:val="20"/>
                <w:szCs w:val="20"/>
              </w:rPr>
              <w:t xml:space="preserve">, Μ. Παπαϊωάννου, Ι. </w:t>
            </w:r>
            <w:proofErr w:type="spellStart"/>
            <w:r w:rsidRPr="000A2B84">
              <w:rPr>
                <w:rFonts w:eastAsia="Calibri" w:cs="Times New Roman"/>
                <w:bCs/>
                <w:sz w:val="20"/>
                <w:szCs w:val="20"/>
              </w:rPr>
              <w:t>Πράνταλου</w:t>
            </w:r>
            <w:proofErr w:type="spellEnd"/>
          </w:p>
        </w:tc>
        <w:tc>
          <w:tcPr>
            <w:tcW w:w="4673" w:type="dxa"/>
          </w:tcPr>
          <w:p w:rsidR="004366BA" w:rsidRPr="000A2B84" w:rsidRDefault="0017605B" w:rsidP="004B13D5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  <w:highlight w:val="yellow"/>
              </w:rPr>
            </w:pPr>
            <w:r w:rsidRPr="000A2B84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«Κοινωνιολογία» της Γ’ τάξης Γενικού Λυκείου </w:t>
            </w:r>
            <w:r w:rsidRPr="000A2B84">
              <w:rPr>
                <w:rFonts w:eastAsia="Calibri" w:cs="Times New Roman"/>
                <w:bCs/>
                <w:sz w:val="20"/>
                <w:szCs w:val="20"/>
              </w:rPr>
              <w:t xml:space="preserve">των Γ. </w:t>
            </w:r>
            <w:proofErr w:type="spellStart"/>
            <w:r w:rsidRPr="000A2B84">
              <w:rPr>
                <w:rFonts w:eastAsia="Calibri" w:cs="Times New Roman"/>
                <w:bCs/>
                <w:sz w:val="20"/>
                <w:szCs w:val="20"/>
              </w:rPr>
              <w:t>Κασιμάτη</w:t>
            </w:r>
            <w:proofErr w:type="spellEnd"/>
            <w:r w:rsidRPr="000A2B84">
              <w:rPr>
                <w:rFonts w:eastAsia="Calibri" w:cs="Times New Roman"/>
                <w:bCs/>
                <w:sz w:val="20"/>
                <w:szCs w:val="20"/>
              </w:rPr>
              <w:t xml:space="preserve">, Σ. </w:t>
            </w:r>
            <w:proofErr w:type="spellStart"/>
            <w:r w:rsidRPr="000A2B84">
              <w:rPr>
                <w:rFonts w:eastAsia="Calibri" w:cs="Times New Roman"/>
                <w:bCs/>
                <w:sz w:val="20"/>
                <w:szCs w:val="20"/>
              </w:rPr>
              <w:t>Γεωργούλα</w:t>
            </w:r>
            <w:proofErr w:type="spellEnd"/>
            <w:r w:rsidRPr="000A2B84">
              <w:rPr>
                <w:rFonts w:eastAsia="Calibri" w:cs="Times New Roman"/>
                <w:bCs/>
                <w:sz w:val="20"/>
                <w:szCs w:val="20"/>
              </w:rPr>
              <w:t xml:space="preserve">, Μ. Παπαϊωάννου, Ι. </w:t>
            </w:r>
            <w:proofErr w:type="spellStart"/>
            <w:r w:rsidRPr="000A2B84">
              <w:rPr>
                <w:rFonts w:eastAsia="Calibri" w:cs="Times New Roman"/>
                <w:bCs/>
                <w:sz w:val="20"/>
                <w:szCs w:val="20"/>
              </w:rPr>
              <w:t>Πράνταλου</w:t>
            </w:r>
            <w:proofErr w:type="spellEnd"/>
          </w:p>
        </w:tc>
      </w:tr>
    </w:tbl>
    <w:p w:rsidR="000A2B84" w:rsidRPr="00766ADA" w:rsidRDefault="000A2B84" w:rsidP="000A2B84">
      <w:pPr>
        <w:pStyle w:val="a7"/>
        <w:spacing w:after="0" w:line="240" w:lineRule="auto"/>
        <w:rPr>
          <w:rFonts w:ascii="Calibri" w:hAnsi="Calibri"/>
          <w:color w:val="00B050"/>
          <w:sz w:val="20"/>
          <w:szCs w:val="20"/>
        </w:rPr>
      </w:pPr>
    </w:p>
    <w:tbl>
      <w:tblPr>
        <w:tblStyle w:val="a5"/>
        <w:tblW w:w="9356" w:type="dxa"/>
        <w:tblInd w:w="-34" w:type="dxa"/>
        <w:tblLook w:val="04A0"/>
      </w:tblPr>
      <w:tblGrid>
        <w:gridCol w:w="4537"/>
        <w:gridCol w:w="4819"/>
      </w:tblGrid>
      <w:tr w:rsidR="004730FA" w:rsidTr="000A2B84">
        <w:tc>
          <w:tcPr>
            <w:tcW w:w="4537" w:type="dxa"/>
          </w:tcPr>
          <w:p w:rsidR="004730FA" w:rsidRPr="00A77ABC" w:rsidRDefault="004730FA" w:rsidP="004730FA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77ABC">
              <w:rPr>
                <w:rFonts w:eastAsia="Calibri" w:cs="Times New Roman"/>
                <w:b/>
                <w:bCs/>
                <w:sz w:val="24"/>
                <w:szCs w:val="24"/>
              </w:rPr>
              <w:t>Διδακτέα-εξεταστέα ύλη 2018-19</w:t>
            </w:r>
          </w:p>
          <w:p w:rsidR="004730FA" w:rsidRPr="00A77ABC" w:rsidRDefault="004730FA" w:rsidP="004730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ΔΩ:  </w:t>
            </w:r>
            <w:r w:rsidRPr="00A93E3D">
              <w:rPr>
                <w:b/>
                <w:color w:val="FF0000"/>
                <w:sz w:val="32"/>
                <w:szCs w:val="32"/>
              </w:rPr>
              <w:t>2</w:t>
            </w:r>
            <w:r w:rsidR="00A93E3D" w:rsidRPr="00376786">
              <w:rPr>
                <w:b/>
                <w:color w:val="FF0000"/>
                <w:sz w:val="24"/>
                <w:szCs w:val="24"/>
              </w:rPr>
              <w:t>Π</w:t>
            </w:r>
          </w:p>
        </w:tc>
        <w:tc>
          <w:tcPr>
            <w:tcW w:w="4819" w:type="dxa"/>
          </w:tcPr>
          <w:p w:rsidR="004730FA" w:rsidRPr="00A77ABC" w:rsidRDefault="004730FA" w:rsidP="004730FA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77ABC">
              <w:rPr>
                <w:rFonts w:eastAsia="Calibri" w:cs="Times New Roman"/>
                <w:b/>
                <w:bCs/>
                <w:sz w:val="24"/>
                <w:szCs w:val="24"/>
              </w:rPr>
              <w:t>Διδακτέα-εξεταστέα ύλη 2019-20</w:t>
            </w:r>
          </w:p>
          <w:p w:rsidR="004730FA" w:rsidRPr="00A77ABC" w:rsidRDefault="004730FA" w:rsidP="006045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ΔΩ: </w:t>
            </w:r>
            <w:r w:rsidR="006045FE">
              <w:rPr>
                <w:b/>
                <w:color w:val="FF0000"/>
                <w:sz w:val="32"/>
                <w:szCs w:val="32"/>
              </w:rPr>
              <w:t>6</w:t>
            </w:r>
            <w:bookmarkStart w:id="0" w:name="_GoBack"/>
            <w:bookmarkEnd w:id="0"/>
          </w:p>
        </w:tc>
      </w:tr>
      <w:tr w:rsidR="004730FA" w:rsidTr="000A2B84">
        <w:tc>
          <w:tcPr>
            <w:tcW w:w="4537" w:type="dxa"/>
          </w:tcPr>
          <w:p w:rsidR="004730FA" w:rsidRPr="000A2B84" w:rsidRDefault="004730FA" w:rsidP="004730FA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A2B84">
              <w:rPr>
                <w:rFonts w:eastAsia="Calibri" w:cs="Times New Roman"/>
                <w:b/>
                <w:bCs/>
                <w:sz w:val="20"/>
                <w:szCs w:val="20"/>
              </w:rPr>
              <w:t>Διδακτέα ύλη 2018-19</w:t>
            </w:r>
          </w:p>
          <w:p w:rsidR="004730FA" w:rsidRPr="004730FA" w:rsidRDefault="004730FA" w:rsidP="004730FA">
            <w:pPr>
              <w:rPr>
                <w:sz w:val="20"/>
                <w:szCs w:val="20"/>
              </w:rPr>
            </w:pPr>
            <w:r w:rsidRPr="004730FA">
              <w:rPr>
                <w:rFonts w:eastAsia="Calibri" w:cs="Times New Roman"/>
                <w:b/>
                <w:bCs/>
                <w:sz w:val="20"/>
                <w:szCs w:val="20"/>
              </w:rPr>
              <w:t>Από το βιβλίο:</w:t>
            </w:r>
            <w:r w:rsidRPr="004730FA">
              <w:rPr>
                <w:rFonts w:eastAsia="Calibri" w:cs="Times New Roman"/>
                <w:bCs/>
                <w:sz w:val="20"/>
                <w:szCs w:val="20"/>
              </w:rPr>
              <w:t xml:space="preserve"> «Κοινωνιολογία» της Γ’ τάξης Γενικού Λυκείου των Γ. </w:t>
            </w:r>
            <w:proofErr w:type="spellStart"/>
            <w:r w:rsidRPr="004730FA">
              <w:rPr>
                <w:rFonts w:eastAsia="Calibri" w:cs="Times New Roman"/>
                <w:bCs/>
                <w:sz w:val="20"/>
                <w:szCs w:val="20"/>
              </w:rPr>
              <w:t>Κασιμάτη</w:t>
            </w:r>
            <w:proofErr w:type="spellEnd"/>
            <w:r w:rsidRPr="004730FA">
              <w:rPr>
                <w:rFonts w:eastAsia="Calibri" w:cs="Times New Roman"/>
                <w:bCs/>
                <w:sz w:val="20"/>
                <w:szCs w:val="20"/>
              </w:rPr>
              <w:t xml:space="preserve">, Σ. </w:t>
            </w:r>
            <w:proofErr w:type="spellStart"/>
            <w:r w:rsidRPr="004730FA">
              <w:rPr>
                <w:rFonts w:eastAsia="Calibri" w:cs="Times New Roman"/>
                <w:bCs/>
                <w:sz w:val="20"/>
                <w:szCs w:val="20"/>
              </w:rPr>
              <w:t>Γεωργούλα</w:t>
            </w:r>
            <w:proofErr w:type="spellEnd"/>
            <w:r w:rsidRPr="004730FA">
              <w:rPr>
                <w:rFonts w:eastAsia="Calibri" w:cs="Times New Roman"/>
                <w:bCs/>
                <w:sz w:val="20"/>
                <w:szCs w:val="20"/>
              </w:rPr>
              <w:t xml:space="preserve">, Μ. Παπαϊωάννου, Ι. </w:t>
            </w:r>
            <w:proofErr w:type="spellStart"/>
            <w:r w:rsidRPr="004730FA">
              <w:rPr>
                <w:rFonts w:eastAsia="Calibri" w:cs="Times New Roman"/>
                <w:bCs/>
                <w:sz w:val="20"/>
                <w:szCs w:val="20"/>
              </w:rPr>
              <w:t>Πράνταλου</w:t>
            </w:r>
            <w:proofErr w:type="spellEnd"/>
          </w:p>
        </w:tc>
        <w:tc>
          <w:tcPr>
            <w:tcW w:w="4819" w:type="dxa"/>
          </w:tcPr>
          <w:p w:rsidR="004730FA" w:rsidRPr="000A2B84" w:rsidRDefault="004730FA" w:rsidP="004730FA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A2B84">
              <w:rPr>
                <w:rFonts w:eastAsia="Calibri" w:cs="Times New Roman"/>
                <w:b/>
                <w:bCs/>
                <w:sz w:val="20"/>
                <w:szCs w:val="20"/>
              </w:rPr>
              <w:t>Διδακτέα-εξεταστέα ύλη 2019-20</w:t>
            </w:r>
          </w:p>
          <w:p w:rsidR="004730FA" w:rsidRPr="004730FA" w:rsidRDefault="004730FA" w:rsidP="004730FA">
            <w:pPr>
              <w:rPr>
                <w:sz w:val="20"/>
                <w:szCs w:val="20"/>
              </w:rPr>
            </w:pPr>
            <w:r w:rsidRPr="004730FA">
              <w:rPr>
                <w:rFonts w:eastAsia="Calibri" w:cs="Times New Roman"/>
                <w:b/>
                <w:bCs/>
                <w:sz w:val="20"/>
                <w:szCs w:val="20"/>
              </w:rPr>
              <w:t>Από το βιβλίο</w:t>
            </w:r>
            <w:r w:rsidRPr="004730FA">
              <w:rPr>
                <w:rFonts w:eastAsia="Calibri" w:cs="Times New Roman"/>
                <w:bCs/>
                <w:sz w:val="20"/>
                <w:szCs w:val="20"/>
              </w:rPr>
              <w:t xml:space="preserve">: «Κοινωνιολογία» της Γ’ τάξης Γενικού Λυκείου των Γ. </w:t>
            </w:r>
            <w:proofErr w:type="spellStart"/>
            <w:r w:rsidRPr="004730FA">
              <w:rPr>
                <w:rFonts w:eastAsia="Calibri" w:cs="Times New Roman"/>
                <w:bCs/>
                <w:sz w:val="20"/>
                <w:szCs w:val="20"/>
              </w:rPr>
              <w:t>Κασιμάτη</w:t>
            </w:r>
            <w:proofErr w:type="spellEnd"/>
            <w:r w:rsidRPr="004730FA">
              <w:rPr>
                <w:rFonts w:eastAsia="Calibri" w:cs="Times New Roman"/>
                <w:bCs/>
                <w:sz w:val="20"/>
                <w:szCs w:val="20"/>
              </w:rPr>
              <w:t xml:space="preserve">, Σ. </w:t>
            </w:r>
            <w:proofErr w:type="spellStart"/>
            <w:r w:rsidRPr="004730FA">
              <w:rPr>
                <w:rFonts w:eastAsia="Calibri" w:cs="Times New Roman"/>
                <w:bCs/>
                <w:sz w:val="20"/>
                <w:szCs w:val="20"/>
              </w:rPr>
              <w:t>Γεωργούλα</w:t>
            </w:r>
            <w:proofErr w:type="spellEnd"/>
            <w:r w:rsidRPr="004730FA">
              <w:rPr>
                <w:rFonts w:eastAsia="Calibri" w:cs="Times New Roman"/>
                <w:bCs/>
                <w:sz w:val="20"/>
                <w:szCs w:val="20"/>
              </w:rPr>
              <w:t xml:space="preserve">, Μ. Παπαϊωάννου, Ι. </w:t>
            </w:r>
            <w:proofErr w:type="spellStart"/>
            <w:r w:rsidRPr="004730FA">
              <w:rPr>
                <w:rFonts w:eastAsia="Calibri" w:cs="Times New Roman"/>
                <w:bCs/>
                <w:sz w:val="20"/>
                <w:szCs w:val="20"/>
              </w:rPr>
              <w:t>Πράνταλου</w:t>
            </w:r>
            <w:proofErr w:type="spellEnd"/>
          </w:p>
        </w:tc>
      </w:tr>
      <w:tr w:rsidR="004730FA" w:rsidTr="000A2B84">
        <w:tc>
          <w:tcPr>
            <w:tcW w:w="4537" w:type="dxa"/>
          </w:tcPr>
          <w:p w:rsidR="004730FA" w:rsidRDefault="004730FA" w:rsidP="004730FA">
            <w:pPr>
              <w:rPr>
                <w:b/>
                <w:sz w:val="24"/>
                <w:szCs w:val="24"/>
              </w:rPr>
            </w:pPr>
            <w:r w:rsidRPr="002753B4">
              <w:rPr>
                <w:b/>
                <w:sz w:val="24"/>
                <w:szCs w:val="24"/>
              </w:rPr>
              <w:t>Κεφάλαιο 1 Εισαγωγή στην Κοινωνιολογία</w:t>
            </w:r>
          </w:p>
          <w:p w:rsidR="00BB6B8A" w:rsidRPr="002753B4" w:rsidRDefault="00BB6B8A" w:rsidP="004730FA">
            <w:pPr>
              <w:rPr>
                <w:b/>
                <w:sz w:val="24"/>
                <w:szCs w:val="24"/>
              </w:rPr>
            </w:pPr>
          </w:p>
          <w:p w:rsidR="004730FA" w:rsidRPr="002753B4" w:rsidRDefault="004730FA" w:rsidP="004730FA">
            <w:pPr>
              <w:pStyle w:val="a7"/>
              <w:numPr>
                <w:ilvl w:val="1"/>
                <w:numId w:val="14"/>
              </w:numPr>
              <w:rPr>
                <w:rFonts w:ascii="Calibri" w:hAnsi="Calibri"/>
              </w:rPr>
            </w:pPr>
            <w:r w:rsidRPr="002753B4">
              <w:rPr>
                <w:rFonts w:ascii="Calibri" w:hAnsi="Calibri"/>
              </w:rPr>
              <w:t>Η γέννηση της κοινωνιολογίας</w:t>
            </w:r>
          </w:p>
          <w:p w:rsidR="004730FA" w:rsidRPr="00C05E7D" w:rsidRDefault="004730FA" w:rsidP="004730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1.1.1 </w:t>
            </w:r>
            <w:r w:rsidRPr="00C05E7D">
              <w:rPr>
                <w:rFonts w:ascii="Calibri" w:hAnsi="Calibri"/>
              </w:rPr>
              <w:t>Αντικείμενο της Κοινωνιολογίας</w:t>
            </w:r>
          </w:p>
          <w:p w:rsidR="004730FA" w:rsidRPr="00EF7526" w:rsidRDefault="004730FA" w:rsidP="004730FA">
            <w:pPr>
              <w:pStyle w:val="a7"/>
              <w:numPr>
                <w:ilvl w:val="1"/>
                <w:numId w:val="14"/>
              </w:numPr>
              <w:rPr>
                <w:sz w:val="24"/>
                <w:szCs w:val="24"/>
              </w:rPr>
            </w:pPr>
            <w:r w:rsidRPr="00897281">
              <w:rPr>
                <w:rFonts w:ascii="Calibri" w:hAnsi="Calibri"/>
              </w:rPr>
              <w:t>Κοινωνιολογική θεώρηση</w:t>
            </w:r>
          </w:p>
          <w:p w:rsidR="004730FA" w:rsidRDefault="004730FA" w:rsidP="004730FA">
            <w:pPr>
              <w:rPr>
                <w:b/>
                <w:sz w:val="24"/>
                <w:szCs w:val="24"/>
              </w:rPr>
            </w:pPr>
            <w:r w:rsidRPr="00973647">
              <w:rPr>
                <w:sz w:val="24"/>
                <w:szCs w:val="24"/>
              </w:rPr>
              <w:t>1.2.1</w:t>
            </w:r>
            <w:r w:rsidRPr="00897281">
              <w:rPr>
                <w:rFonts w:ascii="Calibri" w:hAnsi="Calibri"/>
              </w:rPr>
              <w:t xml:space="preserve"> Ένα παράδειγμα εφαρμογής της «κοινωνιολογικής φαντασίας»</w:t>
            </w:r>
          </w:p>
          <w:p w:rsidR="004730FA" w:rsidRDefault="004730FA" w:rsidP="004730F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B44D8A">
              <w:rPr>
                <w:sz w:val="24"/>
                <w:szCs w:val="24"/>
              </w:rPr>
              <w:t xml:space="preserve">1.2.2. Οι </w:t>
            </w:r>
            <w:r>
              <w:rPr>
                <w:sz w:val="24"/>
                <w:szCs w:val="24"/>
              </w:rPr>
              <w:t>θ</w:t>
            </w:r>
            <w:r w:rsidRPr="00B44D8A">
              <w:rPr>
                <w:sz w:val="24"/>
                <w:szCs w:val="24"/>
              </w:rPr>
              <w:t xml:space="preserve">εμελιωτές της </w:t>
            </w:r>
            <w:r>
              <w:rPr>
                <w:sz w:val="24"/>
                <w:szCs w:val="24"/>
              </w:rPr>
              <w:t>Κοινωνιολογίας</w:t>
            </w:r>
          </w:p>
          <w:p w:rsidR="004730FA" w:rsidRPr="00B44D8A" w:rsidRDefault="004730FA" w:rsidP="004730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1.2.3</w:t>
            </w:r>
            <w:r w:rsidRPr="00B44D8A">
              <w:rPr>
                <w:sz w:val="24"/>
                <w:szCs w:val="24"/>
              </w:rPr>
              <w:t xml:space="preserve"> Κοινωνιολογικές σχολές</w:t>
            </w:r>
          </w:p>
          <w:p w:rsidR="004730FA" w:rsidRDefault="004730FA" w:rsidP="004730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 </w:t>
            </w:r>
            <w:r w:rsidRPr="00B44D8A">
              <w:rPr>
                <w:sz w:val="24"/>
                <w:szCs w:val="24"/>
              </w:rPr>
              <w:t>Η διεπιστημονική προσέγγιση</w:t>
            </w:r>
          </w:p>
          <w:p w:rsidR="004730FA" w:rsidRPr="008C6B04" w:rsidRDefault="004730FA" w:rsidP="004730FA">
            <w:pPr>
              <w:rPr>
                <w:color w:val="FF0000"/>
                <w:sz w:val="24"/>
                <w:szCs w:val="24"/>
              </w:rPr>
            </w:pPr>
            <w:r w:rsidRPr="008C6B04">
              <w:rPr>
                <w:color w:val="FF0000"/>
                <w:sz w:val="24"/>
                <w:szCs w:val="24"/>
              </w:rPr>
              <w:t>1.4 Η χρησιμότητα της Κοινωνιολογίας</w:t>
            </w:r>
          </w:p>
          <w:p w:rsidR="004730FA" w:rsidRDefault="004730FA" w:rsidP="004730FA">
            <w:pPr>
              <w:rPr>
                <w:color w:val="FF0000"/>
                <w:sz w:val="24"/>
                <w:szCs w:val="24"/>
              </w:rPr>
            </w:pPr>
            <w:r w:rsidRPr="008C6B04">
              <w:rPr>
                <w:color w:val="FF0000"/>
                <w:sz w:val="24"/>
                <w:szCs w:val="24"/>
              </w:rPr>
              <w:t>1.5 Η κοινωνιολογία στην Ελλάδα</w:t>
            </w:r>
          </w:p>
          <w:p w:rsidR="004730FA" w:rsidRPr="000A2B84" w:rsidRDefault="004730FA" w:rsidP="004730FA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</w:tcPr>
          <w:p w:rsidR="004730FA" w:rsidRDefault="004730FA" w:rsidP="004730FA">
            <w:pPr>
              <w:rPr>
                <w:rFonts w:ascii="Calibri" w:hAnsi="Calibri"/>
                <w:b/>
              </w:rPr>
            </w:pPr>
            <w:r w:rsidRPr="009776D3">
              <w:rPr>
                <w:rFonts w:ascii="Calibri" w:hAnsi="Calibri"/>
                <w:b/>
              </w:rPr>
              <w:t>Κεφάλαιο 1 Εισαγωγή στην Κοινωνιολογία</w:t>
            </w:r>
          </w:p>
          <w:p w:rsidR="00BB6B8A" w:rsidRPr="009776D3" w:rsidRDefault="00BB6B8A" w:rsidP="004730FA">
            <w:pPr>
              <w:rPr>
                <w:rFonts w:ascii="Calibri" w:hAnsi="Calibri"/>
                <w:b/>
              </w:rPr>
            </w:pPr>
          </w:p>
          <w:p w:rsidR="004730FA" w:rsidRPr="00D2454D" w:rsidRDefault="004730FA" w:rsidP="004730FA">
            <w:pPr>
              <w:pStyle w:val="a7"/>
              <w:numPr>
                <w:ilvl w:val="1"/>
                <w:numId w:val="18"/>
              </w:numPr>
              <w:rPr>
                <w:rFonts w:ascii="Calibri" w:hAnsi="Calibri"/>
              </w:rPr>
            </w:pPr>
            <w:r w:rsidRPr="00D2454D">
              <w:rPr>
                <w:rFonts w:ascii="Calibri" w:hAnsi="Calibri"/>
              </w:rPr>
              <w:t>Η γέννηση της κοινωνιολογίας</w:t>
            </w:r>
          </w:p>
          <w:p w:rsidR="004730FA" w:rsidRPr="00D2454D" w:rsidRDefault="004730FA" w:rsidP="004730FA">
            <w:pPr>
              <w:rPr>
                <w:rFonts w:ascii="Calibri" w:hAnsi="Calibri"/>
              </w:rPr>
            </w:pPr>
            <w:r w:rsidRPr="00D2454D">
              <w:rPr>
                <w:rFonts w:ascii="Calibri" w:hAnsi="Calibri"/>
              </w:rPr>
              <w:t>1.1.</w:t>
            </w:r>
            <w:r>
              <w:rPr>
                <w:rFonts w:ascii="Calibri" w:hAnsi="Calibri"/>
                <w:lang w:val="en-US"/>
              </w:rPr>
              <w:t>1</w:t>
            </w:r>
            <w:r w:rsidRPr="00D2454D">
              <w:rPr>
                <w:rFonts w:ascii="Calibri" w:hAnsi="Calibri"/>
              </w:rPr>
              <w:t xml:space="preserve"> Αντικείμενο της Κοινωνιολογίας</w:t>
            </w:r>
          </w:p>
          <w:p w:rsidR="004730FA" w:rsidRPr="00D2454D" w:rsidRDefault="004730FA" w:rsidP="004730FA">
            <w:pPr>
              <w:pStyle w:val="a7"/>
              <w:numPr>
                <w:ilvl w:val="1"/>
                <w:numId w:val="16"/>
              </w:numPr>
              <w:rPr>
                <w:rFonts w:ascii="Calibri" w:hAnsi="Calibri"/>
              </w:rPr>
            </w:pPr>
            <w:r w:rsidRPr="00D2454D">
              <w:rPr>
                <w:rFonts w:ascii="Calibri" w:hAnsi="Calibri"/>
              </w:rPr>
              <w:t>Κοινωνιολογική θεώρηση</w:t>
            </w:r>
          </w:p>
          <w:p w:rsidR="004730FA" w:rsidRPr="00D2454D" w:rsidRDefault="004730FA" w:rsidP="004730FA">
            <w:pPr>
              <w:pStyle w:val="a7"/>
              <w:numPr>
                <w:ilvl w:val="2"/>
                <w:numId w:val="16"/>
              </w:numPr>
              <w:rPr>
                <w:rFonts w:ascii="Calibri" w:hAnsi="Calibri"/>
              </w:rPr>
            </w:pPr>
            <w:r w:rsidRPr="00D2454D">
              <w:rPr>
                <w:rFonts w:ascii="Calibri" w:hAnsi="Calibri"/>
              </w:rPr>
              <w:t>Ένα παράδειγμα εφαρμογής της «κοινωνιολογικής φαντασίας»</w:t>
            </w:r>
          </w:p>
          <w:p w:rsidR="004730FA" w:rsidRPr="00D2454D" w:rsidRDefault="004730FA" w:rsidP="004730FA">
            <w:pPr>
              <w:pStyle w:val="a7"/>
              <w:numPr>
                <w:ilvl w:val="2"/>
                <w:numId w:val="16"/>
              </w:numPr>
              <w:rPr>
                <w:rFonts w:ascii="Calibri" w:hAnsi="Calibri"/>
              </w:rPr>
            </w:pPr>
            <w:r w:rsidRPr="00D2454D">
              <w:rPr>
                <w:rFonts w:ascii="Calibri" w:hAnsi="Calibri"/>
              </w:rPr>
              <w:t>Οι θεμελιωτές της Κοινωνιολογίας</w:t>
            </w:r>
          </w:p>
          <w:p w:rsidR="004730FA" w:rsidRPr="00D2454D" w:rsidRDefault="004730FA" w:rsidP="004730FA">
            <w:pPr>
              <w:pStyle w:val="a7"/>
              <w:numPr>
                <w:ilvl w:val="2"/>
                <w:numId w:val="16"/>
              </w:numPr>
              <w:rPr>
                <w:rFonts w:ascii="Calibri" w:hAnsi="Calibri"/>
              </w:rPr>
            </w:pPr>
            <w:r w:rsidRPr="00D2454D">
              <w:rPr>
                <w:rFonts w:ascii="Calibri" w:hAnsi="Calibri"/>
              </w:rPr>
              <w:t>Κοινωνιολογικές σχολές</w:t>
            </w:r>
          </w:p>
          <w:p w:rsidR="004730FA" w:rsidRDefault="004730FA" w:rsidP="004730FA">
            <w:pPr>
              <w:pStyle w:val="a7"/>
              <w:numPr>
                <w:ilvl w:val="1"/>
                <w:numId w:val="16"/>
              </w:numPr>
              <w:rPr>
                <w:rFonts w:ascii="Calibri" w:hAnsi="Calibri"/>
              </w:rPr>
            </w:pPr>
            <w:r w:rsidRPr="00D2454D">
              <w:rPr>
                <w:rFonts w:ascii="Calibri" w:hAnsi="Calibri"/>
              </w:rPr>
              <w:t>Η διεπιστημονική προσέγγιση</w:t>
            </w:r>
          </w:p>
          <w:p w:rsidR="004730FA" w:rsidRPr="000A2B84" w:rsidRDefault="004730FA" w:rsidP="004730FA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</w:tr>
      <w:tr w:rsidR="004730FA" w:rsidTr="000A2B84">
        <w:tc>
          <w:tcPr>
            <w:tcW w:w="4537" w:type="dxa"/>
          </w:tcPr>
          <w:p w:rsidR="004730FA" w:rsidRPr="002753B4" w:rsidRDefault="004730FA" w:rsidP="004730FA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4730FA" w:rsidRDefault="004730FA" w:rsidP="004730FA">
            <w:pPr>
              <w:rPr>
                <w:rFonts w:ascii="Calibri" w:hAnsi="Calibri"/>
                <w:b/>
                <w:color w:val="00B050"/>
              </w:rPr>
            </w:pPr>
            <w:r w:rsidRPr="00A918C8">
              <w:rPr>
                <w:rFonts w:ascii="Calibri" w:hAnsi="Calibri"/>
                <w:b/>
                <w:color w:val="00B050"/>
              </w:rPr>
              <w:t>Κεφάλαιο 2 : ΜΟΡΦΕΣ ΚΟΙΝΩΝΙΚΗΣ ΟΡΓΑΝΩΣΗΣ -ΕΛΛΗΝΙΚΗ ΚΟΙΝΩΝΙΑ</w:t>
            </w:r>
          </w:p>
          <w:p w:rsidR="00BB6B8A" w:rsidRPr="00A918C8" w:rsidRDefault="00BB6B8A" w:rsidP="004730FA">
            <w:pPr>
              <w:rPr>
                <w:rFonts w:ascii="Calibri" w:hAnsi="Calibri"/>
                <w:b/>
                <w:color w:val="00B050"/>
              </w:rPr>
            </w:pPr>
          </w:p>
          <w:p w:rsidR="004730FA" w:rsidRPr="00A918C8" w:rsidRDefault="004730FA" w:rsidP="004730FA">
            <w:pPr>
              <w:rPr>
                <w:rFonts w:ascii="Calibri" w:hAnsi="Calibri"/>
                <w:color w:val="00B050"/>
              </w:rPr>
            </w:pPr>
            <w:r w:rsidRPr="00A918C8">
              <w:rPr>
                <w:rFonts w:ascii="Calibri" w:hAnsi="Calibri"/>
                <w:color w:val="00B050"/>
              </w:rPr>
              <w:t>2.1 Από την αγροτική κοινωνία στην κοινωνία της πληροφορίας</w:t>
            </w:r>
          </w:p>
          <w:p w:rsidR="004730FA" w:rsidRPr="00A918C8" w:rsidRDefault="004730FA" w:rsidP="004730FA">
            <w:pPr>
              <w:rPr>
                <w:rFonts w:ascii="Calibri" w:hAnsi="Calibri"/>
                <w:color w:val="00B050"/>
              </w:rPr>
            </w:pPr>
            <w:r w:rsidRPr="00A918C8">
              <w:rPr>
                <w:rFonts w:ascii="Calibri" w:hAnsi="Calibri"/>
                <w:color w:val="00B050"/>
              </w:rPr>
              <w:t>2.2 Σύγχρονες κοινωνίες</w:t>
            </w:r>
          </w:p>
          <w:p w:rsidR="004730FA" w:rsidRPr="00A918C8" w:rsidRDefault="004730FA" w:rsidP="004730FA">
            <w:pPr>
              <w:rPr>
                <w:rFonts w:ascii="Calibri" w:hAnsi="Calibri"/>
                <w:b/>
                <w:color w:val="00B050"/>
              </w:rPr>
            </w:pPr>
            <w:r w:rsidRPr="00A918C8">
              <w:rPr>
                <w:rFonts w:ascii="Calibri" w:hAnsi="Calibri"/>
                <w:color w:val="00B050"/>
              </w:rPr>
              <w:t>2.2.1 Τα στάδια ανάπτυξης των σύγχρονων</w:t>
            </w:r>
            <w:r w:rsidRPr="00A918C8">
              <w:rPr>
                <w:rFonts w:ascii="Calibri" w:hAnsi="Calibri"/>
                <w:b/>
                <w:color w:val="00B050"/>
              </w:rPr>
              <w:t xml:space="preserve"> </w:t>
            </w:r>
            <w:r w:rsidRPr="00A918C8">
              <w:rPr>
                <w:rFonts w:ascii="Calibri" w:hAnsi="Calibri"/>
                <w:color w:val="00B050"/>
              </w:rPr>
              <w:t>κοινωνιών</w:t>
            </w:r>
          </w:p>
          <w:p w:rsidR="004730FA" w:rsidRPr="009776D3" w:rsidRDefault="004730FA" w:rsidP="004730FA">
            <w:pPr>
              <w:rPr>
                <w:rFonts w:ascii="Calibri" w:hAnsi="Calibri"/>
                <w:b/>
              </w:rPr>
            </w:pPr>
          </w:p>
        </w:tc>
      </w:tr>
      <w:tr w:rsidR="004730FA" w:rsidTr="000A2B84">
        <w:tc>
          <w:tcPr>
            <w:tcW w:w="4537" w:type="dxa"/>
          </w:tcPr>
          <w:p w:rsidR="004730FA" w:rsidRPr="002753B4" w:rsidRDefault="004730FA" w:rsidP="004730FA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4730FA" w:rsidRDefault="004730FA" w:rsidP="004730FA">
            <w:pPr>
              <w:rPr>
                <w:rFonts w:ascii="Calibri" w:hAnsi="Calibri"/>
                <w:b/>
                <w:color w:val="00B050"/>
              </w:rPr>
            </w:pPr>
            <w:r w:rsidRPr="00A918C8">
              <w:rPr>
                <w:rFonts w:ascii="Calibri" w:hAnsi="Calibri"/>
                <w:b/>
                <w:color w:val="00B050"/>
              </w:rPr>
              <w:t>Κεφάλαιο  3: ΚΟΙΝΩΝΙΚΟΠΟΙΗΣΗ ΚΑΙ ΚΟΙΝΩΝΙΚΟΣ ΕΛΕΓΧΟΣ</w:t>
            </w:r>
          </w:p>
          <w:p w:rsidR="00BB6B8A" w:rsidRPr="00A918C8" w:rsidRDefault="00BB6B8A" w:rsidP="004730FA">
            <w:pPr>
              <w:rPr>
                <w:rFonts w:ascii="Calibri" w:hAnsi="Calibri"/>
                <w:b/>
                <w:color w:val="00B050"/>
              </w:rPr>
            </w:pPr>
          </w:p>
          <w:p w:rsidR="004730FA" w:rsidRPr="00A918C8" w:rsidRDefault="004730FA" w:rsidP="004730FA">
            <w:pPr>
              <w:rPr>
                <w:rFonts w:ascii="Calibri" w:hAnsi="Calibri"/>
                <w:color w:val="00B050"/>
              </w:rPr>
            </w:pPr>
            <w:r w:rsidRPr="00A918C8">
              <w:rPr>
                <w:rFonts w:ascii="Calibri" w:hAnsi="Calibri"/>
                <w:color w:val="00B050"/>
              </w:rPr>
              <w:lastRenderedPageBreak/>
              <w:t>3.1 Οι στόχοι της κοινωνικοποίησης και η σημασία του κοινωνικού περιβάλλοντος για τον άνθρωπο</w:t>
            </w:r>
          </w:p>
          <w:p w:rsidR="004730FA" w:rsidRPr="00A918C8" w:rsidRDefault="004730FA" w:rsidP="004730FA">
            <w:pPr>
              <w:rPr>
                <w:rFonts w:ascii="Calibri" w:hAnsi="Calibri"/>
                <w:color w:val="00B050"/>
              </w:rPr>
            </w:pPr>
            <w:r w:rsidRPr="00A918C8">
              <w:rPr>
                <w:rFonts w:ascii="Calibri" w:hAnsi="Calibri"/>
                <w:color w:val="00B050"/>
              </w:rPr>
              <w:t>3.2 Ανάπτυξη του κοινωνικού εαυτού - Οι διαφορετικές προσεγγίσεις</w:t>
            </w:r>
          </w:p>
          <w:p w:rsidR="004730FA" w:rsidRPr="00A918C8" w:rsidRDefault="004730FA" w:rsidP="004730FA">
            <w:pPr>
              <w:rPr>
                <w:rFonts w:ascii="Calibri" w:hAnsi="Calibri"/>
                <w:color w:val="00B050"/>
              </w:rPr>
            </w:pPr>
            <w:r w:rsidRPr="00A918C8">
              <w:rPr>
                <w:rFonts w:ascii="Calibri" w:hAnsi="Calibri"/>
                <w:color w:val="00B050"/>
              </w:rPr>
              <w:t>3.3 Φορείς κοινωνικοποίησης</w:t>
            </w:r>
          </w:p>
          <w:p w:rsidR="004730FA" w:rsidRPr="00A918C8" w:rsidRDefault="004730FA" w:rsidP="004730FA">
            <w:pPr>
              <w:rPr>
                <w:rFonts w:ascii="Calibri" w:hAnsi="Calibri"/>
                <w:color w:val="00B050"/>
              </w:rPr>
            </w:pPr>
            <w:r w:rsidRPr="00A918C8">
              <w:rPr>
                <w:rFonts w:ascii="Calibri" w:hAnsi="Calibri"/>
                <w:color w:val="00B050"/>
              </w:rPr>
              <w:t>3.3.1 Πρωτογενείς φορείς κοινωνικοποίησης</w:t>
            </w:r>
          </w:p>
          <w:p w:rsidR="004730FA" w:rsidRPr="00A918C8" w:rsidRDefault="004730FA" w:rsidP="004730FA">
            <w:pPr>
              <w:rPr>
                <w:rFonts w:ascii="Calibri" w:hAnsi="Calibri"/>
                <w:color w:val="00B050"/>
              </w:rPr>
            </w:pPr>
            <w:r w:rsidRPr="00A918C8">
              <w:rPr>
                <w:rFonts w:ascii="Calibri" w:hAnsi="Calibri"/>
                <w:color w:val="00B050"/>
              </w:rPr>
              <w:t>3.3.2 Δευτερογενείς φορείς κοινωνικοποίησης</w:t>
            </w:r>
          </w:p>
          <w:p w:rsidR="004730FA" w:rsidRPr="00A918C8" w:rsidRDefault="004730FA" w:rsidP="004730FA">
            <w:pPr>
              <w:rPr>
                <w:rFonts w:ascii="Calibri" w:hAnsi="Calibri"/>
                <w:color w:val="00B050"/>
              </w:rPr>
            </w:pPr>
            <w:r w:rsidRPr="00A918C8">
              <w:rPr>
                <w:rFonts w:ascii="Calibri" w:hAnsi="Calibri"/>
                <w:color w:val="00B050"/>
              </w:rPr>
              <w:t>3.4 Κοινωνικός έλεγχος - Μορφές κοινωνικού ελέγχου</w:t>
            </w:r>
          </w:p>
          <w:p w:rsidR="004730FA" w:rsidRPr="00A918C8" w:rsidRDefault="004730FA" w:rsidP="004730FA">
            <w:pPr>
              <w:rPr>
                <w:rFonts w:ascii="Calibri" w:hAnsi="Calibri"/>
                <w:color w:val="00B050"/>
              </w:rPr>
            </w:pPr>
            <w:r w:rsidRPr="00A918C8">
              <w:rPr>
                <w:rFonts w:ascii="Calibri" w:hAnsi="Calibri"/>
                <w:color w:val="00B050"/>
              </w:rPr>
              <w:t>3.5 Η κοινωνικοποίηση ως συνεχής διαδικασία κοινωνικής μάθησης</w:t>
            </w:r>
          </w:p>
          <w:p w:rsidR="004730FA" w:rsidRPr="009776D3" w:rsidRDefault="004730FA" w:rsidP="004730FA">
            <w:pPr>
              <w:rPr>
                <w:rFonts w:ascii="Calibri" w:hAnsi="Calibri"/>
                <w:b/>
              </w:rPr>
            </w:pPr>
          </w:p>
        </w:tc>
      </w:tr>
      <w:tr w:rsidR="004730FA" w:rsidTr="000A2B84">
        <w:tc>
          <w:tcPr>
            <w:tcW w:w="4537" w:type="dxa"/>
          </w:tcPr>
          <w:p w:rsidR="004730FA" w:rsidRPr="002753B4" w:rsidRDefault="004730FA" w:rsidP="004730FA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4730FA" w:rsidRPr="00A918C8" w:rsidRDefault="004730FA" w:rsidP="004730FA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b/>
                <w:color w:val="00B050"/>
              </w:rPr>
            </w:pPr>
            <w:r w:rsidRPr="00A918C8">
              <w:rPr>
                <w:rFonts w:ascii="Calibri" w:hAnsi="Calibri"/>
                <w:b/>
                <w:color w:val="00B050"/>
              </w:rPr>
              <w:t>Κεφάλαιο 4 : Η ΣΥΓΧΡΟΝΗ ΕΛΛΗΝΙΚΗ ΟΙΚΟΓΕΝΕΙΑ: MOΡΦΕΣ, ΠΡΟΒΛΗΜΑΤΑ</w:t>
            </w:r>
          </w:p>
          <w:p w:rsidR="004730FA" w:rsidRDefault="004730FA" w:rsidP="004730FA">
            <w:pPr>
              <w:rPr>
                <w:rFonts w:ascii="Calibri" w:hAnsi="Calibri"/>
                <w:b/>
                <w:color w:val="00B050"/>
              </w:rPr>
            </w:pPr>
            <w:r w:rsidRPr="00A918C8">
              <w:rPr>
                <w:rFonts w:ascii="Calibri" w:hAnsi="Calibri"/>
                <w:b/>
                <w:color w:val="00B050"/>
              </w:rPr>
              <w:t xml:space="preserve"> ΚΑΙ ΠΡΟΟΠΤΙΚΕΣ</w:t>
            </w:r>
          </w:p>
          <w:p w:rsidR="00BB6B8A" w:rsidRPr="00A918C8" w:rsidRDefault="00BB6B8A" w:rsidP="004730FA">
            <w:pPr>
              <w:rPr>
                <w:rFonts w:ascii="Calibri" w:hAnsi="Calibri"/>
                <w:b/>
                <w:color w:val="00B050"/>
              </w:rPr>
            </w:pPr>
          </w:p>
          <w:p w:rsidR="004730FA" w:rsidRPr="00A918C8" w:rsidRDefault="004730FA" w:rsidP="004730FA">
            <w:pPr>
              <w:rPr>
                <w:rFonts w:ascii="Calibri" w:hAnsi="Calibri"/>
                <w:color w:val="00B050"/>
              </w:rPr>
            </w:pPr>
            <w:r w:rsidRPr="00A918C8">
              <w:rPr>
                <w:rFonts w:ascii="Calibri" w:hAnsi="Calibri"/>
                <w:color w:val="00B050"/>
              </w:rPr>
              <w:t>4.1 Μορφές, λειτουργίες και κοινωνικοοικονομικές βάσεις της ελληνικής οικογένειας</w:t>
            </w:r>
          </w:p>
          <w:p w:rsidR="004730FA" w:rsidRPr="00A918C8" w:rsidRDefault="004730FA" w:rsidP="004730FA">
            <w:pPr>
              <w:rPr>
                <w:rFonts w:ascii="Calibri" w:hAnsi="Calibri"/>
                <w:color w:val="00B050"/>
              </w:rPr>
            </w:pPr>
            <w:r w:rsidRPr="00A918C8">
              <w:rPr>
                <w:rFonts w:ascii="Calibri" w:hAnsi="Calibri"/>
                <w:color w:val="00B050"/>
              </w:rPr>
              <w:t>4.1.1 Μορφές οικογένειας στο παρόν και στο πρόσφατο παρελθόν. Από τις εκτεταμένες στις σύγχρονες μορφές πυρηνικής οικογένειας</w:t>
            </w:r>
          </w:p>
          <w:p w:rsidR="004730FA" w:rsidRPr="00A918C8" w:rsidRDefault="004730FA" w:rsidP="004730FA">
            <w:pPr>
              <w:rPr>
                <w:rFonts w:ascii="Calibri" w:hAnsi="Calibri"/>
                <w:color w:val="00B050"/>
              </w:rPr>
            </w:pPr>
            <w:r w:rsidRPr="00A918C8">
              <w:rPr>
                <w:rFonts w:ascii="Calibri" w:hAnsi="Calibri"/>
                <w:color w:val="00B050"/>
              </w:rPr>
              <w:t>4.2 Καταμερισμός εργασίας στη σύγχρονη ελληνική οικογένεια</w:t>
            </w:r>
          </w:p>
          <w:p w:rsidR="004730FA" w:rsidRDefault="004730FA" w:rsidP="004730FA">
            <w:pPr>
              <w:rPr>
                <w:rFonts w:ascii="Calibri" w:hAnsi="Calibri"/>
                <w:color w:val="00B050"/>
              </w:rPr>
            </w:pPr>
            <w:r w:rsidRPr="00A918C8">
              <w:rPr>
                <w:rFonts w:ascii="Calibri" w:hAnsi="Calibri"/>
                <w:color w:val="00B050"/>
              </w:rPr>
              <w:t>4.3 Μαθαίνοντας το ρόλο του άνδρα και το ρόλο της γυναίκας: ένα παράδειγμα πρωτογενούς κοινωνικοποίησης</w:t>
            </w:r>
          </w:p>
          <w:p w:rsidR="004730FA" w:rsidRPr="009776D3" w:rsidRDefault="004730FA" w:rsidP="004730FA">
            <w:pPr>
              <w:rPr>
                <w:rFonts w:ascii="Calibri" w:hAnsi="Calibri"/>
                <w:b/>
              </w:rPr>
            </w:pPr>
          </w:p>
        </w:tc>
      </w:tr>
      <w:tr w:rsidR="004730FA" w:rsidTr="000A2B84">
        <w:tc>
          <w:tcPr>
            <w:tcW w:w="4537" w:type="dxa"/>
          </w:tcPr>
          <w:p w:rsidR="004730FA" w:rsidRDefault="004730FA" w:rsidP="004730FA">
            <w:pPr>
              <w:rPr>
                <w:rFonts w:ascii="Calibri" w:hAnsi="Calibri"/>
                <w:b/>
              </w:rPr>
            </w:pPr>
            <w:r w:rsidRPr="00897281">
              <w:rPr>
                <w:rFonts w:ascii="Calibri" w:hAnsi="Calibri"/>
                <w:b/>
                <w:bCs/>
              </w:rPr>
              <w:t xml:space="preserve">Κεφάλαιο  5. </w:t>
            </w:r>
            <w:r w:rsidRPr="00897281">
              <w:rPr>
                <w:rFonts w:ascii="Calibri" w:hAnsi="Calibri"/>
                <w:b/>
              </w:rPr>
              <w:t>ΕΚΠΑΙΔΕΥΣΗ: ΠΑΡΑΓΟΝΤΑΣ ΑΝΑΠΑΡΑΓΩΓΗΣ ΚΑΙ ΑΛΛΑΓΗΣ ΤΗΣ ΚΟΙΝΩΝΙΑΣ</w:t>
            </w:r>
          </w:p>
          <w:p w:rsidR="004730FA" w:rsidRDefault="004730FA" w:rsidP="004730FA">
            <w:pPr>
              <w:rPr>
                <w:rFonts w:ascii="Calibri" w:hAnsi="Calibri"/>
                <w:b/>
              </w:rPr>
            </w:pPr>
          </w:p>
          <w:p w:rsidR="004730FA" w:rsidRDefault="004730FA" w:rsidP="004730F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5.1 Ο ρόλος της εκπαίδευσης</w:t>
            </w:r>
          </w:p>
          <w:p w:rsidR="004730FA" w:rsidRDefault="004730FA" w:rsidP="004730FA">
            <w:pPr>
              <w:rPr>
                <w:rFonts w:ascii="Calibri" w:hAnsi="Calibri"/>
                <w:b/>
                <w:color w:val="FF0000"/>
              </w:rPr>
            </w:pPr>
            <w:r w:rsidRPr="009776D3">
              <w:rPr>
                <w:rFonts w:ascii="Calibri" w:hAnsi="Calibri"/>
                <w:b/>
                <w:color w:val="FF0000"/>
              </w:rPr>
              <w:t>5.1.1 Εκπαιδευτικά συστήματα – Ελληνικό Εκπαιδευτικό Σύστημα</w:t>
            </w:r>
          </w:p>
          <w:p w:rsidR="004730FA" w:rsidRPr="00ED4A06" w:rsidRDefault="004730FA" w:rsidP="004730FA">
            <w:pPr>
              <w:rPr>
                <w:rFonts w:ascii="Calibri" w:hAnsi="Calibri"/>
              </w:rPr>
            </w:pPr>
            <w:r w:rsidRPr="00A801E3">
              <w:rPr>
                <w:rFonts w:ascii="Calibri" w:hAnsi="Calibri"/>
              </w:rPr>
              <w:t>5.2</w:t>
            </w:r>
            <w:r>
              <w:rPr>
                <w:rFonts w:ascii="Calibri" w:hAnsi="Calibri"/>
                <w:b/>
              </w:rPr>
              <w:t xml:space="preserve"> </w:t>
            </w:r>
            <w:r w:rsidRPr="00ED4A06">
              <w:rPr>
                <w:rFonts w:ascii="Calibri" w:hAnsi="Calibri"/>
              </w:rPr>
              <w:t>Η εκπαίδευση ως παράγοντας αναπαραγωγής και αλλαγής της κοινωνίας</w:t>
            </w:r>
          </w:p>
          <w:p w:rsidR="004730FA" w:rsidRPr="00ED4A06" w:rsidRDefault="004730FA" w:rsidP="004730FA">
            <w:pPr>
              <w:rPr>
                <w:rFonts w:ascii="Calibri" w:hAnsi="Calibri"/>
              </w:rPr>
            </w:pPr>
            <w:r w:rsidRPr="00ED4A06">
              <w:rPr>
                <w:rFonts w:ascii="Calibri" w:hAnsi="Calibri"/>
              </w:rPr>
              <w:t>5.2.1 Η εκπαίδευση ως παράγοντας αναπαραγωγής της κοινωνίας</w:t>
            </w:r>
          </w:p>
          <w:p w:rsidR="004730FA" w:rsidRPr="00ED4A06" w:rsidRDefault="004730FA" w:rsidP="004730FA">
            <w:pPr>
              <w:rPr>
                <w:rFonts w:ascii="Calibri" w:hAnsi="Calibri"/>
              </w:rPr>
            </w:pPr>
            <w:r w:rsidRPr="00ED4A06">
              <w:rPr>
                <w:rFonts w:ascii="Calibri" w:hAnsi="Calibri"/>
              </w:rPr>
              <w:t>5.2.2 Η εκπαίδευση ως παράγοντας αλλαγής της κοινωνίας</w:t>
            </w:r>
          </w:p>
          <w:p w:rsidR="004730FA" w:rsidRDefault="004730FA" w:rsidP="004730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D4A06">
              <w:rPr>
                <w:rFonts w:ascii="Calibri" w:hAnsi="Calibri"/>
              </w:rPr>
              <w:t>5.3 Εκπαιδευτικός προσανατολισμός σ</w:t>
            </w:r>
            <w:r w:rsidRPr="00897281">
              <w:rPr>
                <w:rFonts w:ascii="Calibri" w:hAnsi="Calibri"/>
              </w:rPr>
              <w:t>το πλαίσιο της κοινωνίας της πληροφορίας</w:t>
            </w:r>
            <w:r>
              <w:rPr>
                <w:rFonts w:ascii="Calibri" w:hAnsi="Calibri"/>
              </w:rPr>
              <w:t xml:space="preserve">. </w:t>
            </w:r>
            <w:r w:rsidRPr="00897281">
              <w:rPr>
                <w:rFonts w:ascii="Calibri" w:hAnsi="Calibri"/>
              </w:rPr>
              <w:t>Η σχέση γνώσης και πληροφορίας</w:t>
            </w:r>
          </w:p>
          <w:p w:rsidR="004730FA" w:rsidRPr="002753B4" w:rsidRDefault="004730FA" w:rsidP="004730FA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4730FA" w:rsidRDefault="004730FA" w:rsidP="004730FA">
            <w:pPr>
              <w:rPr>
                <w:rFonts w:ascii="Calibri" w:hAnsi="Calibri"/>
                <w:b/>
              </w:rPr>
            </w:pPr>
            <w:r w:rsidRPr="00897281">
              <w:rPr>
                <w:rFonts w:ascii="Calibri" w:hAnsi="Calibri"/>
                <w:b/>
                <w:bCs/>
              </w:rPr>
              <w:t xml:space="preserve">Κεφάλαιο  5. </w:t>
            </w:r>
            <w:r w:rsidRPr="00897281">
              <w:rPr>
                <w:rFonts w:ascii="Calibri" w:hAnsi="Calibri"/>
                <w:b/>
              </w:rPr>
              <w:t>ΕΚΠΑΙΔΕΥΣΗ: ΠΑΡΑΓΟΝΤΑΣ ΑΝΑΠΑΡΑΓΩΓΗΣ ΚΑΙ ΑΛΛΑΓΗΣ ΤΗΣ ΚΟΙΝΩΝΙΑΣ</w:t>
            </w:r>
          </w:p>
          <w:p w:rsidR="004730FA" w:rsidRPr="00C84BF8" w:rsidRDefault="004730FA" w:rsidP="004730FA">
            <w:pPr>
              <w:rPr>
                <w:rFonts w:ascii="Calibri" w:hAnsi="Calibri"/>
                <w:b/>
              </w:rPr>
            </w:pPr>
          </w:p>
          <w:p w:rsidR="004730FA" w:rsidRPr="00C84BF8" w:rsidRDefault="004730FA" w:rsidP="004730FA">
            <w:pPr>
              <w:rPr>
                <w:rFonts w:ascii="Calibri" w:hAnsi="Calibri"/>
              </w:rPr>
            </w:pPr>
            <w:r w:rsidRPr="00A801E3">
              <w:rPr>
                <w:rFonts w:ascii="Calibri" w:hAnsi="Calibri"/>
              </w:rPr>
              <w:t>5.1</w:t>
            </w:r>
            <w:r w:rsidRPr="00C84BF8">
              <w:rPr>
                <w:rFonts w:ascii="Calibri" w:hAnsi="Calibri"/>
                <w:b/>
                <w:color w:val="92D050"/>
              </w:rPr>
              <w:t xml:space="preserve"> </w:t>
            </w:r>
            <w:r w:rsidRPr="00897281">
              <w:rPr>
                <w:rFonts w:ascii="Calibri" w:hAnsi="Calibri"/>
              </w:rPr>
              <w:t>Ο ρόλος της εκπαίδευσης</w:t>
            </w:r>
          </w:p>
          <w:p w:rsidR="004730FA" w:rsidRPr="00C84BF8" w:rsidRDefault="004730FA" w:rsidP="004730FA">
            <w:pPr>
              <w:rPr>
                <w:rFonts w:ascii="Calibri" w:hAnsi="Calibri"/>
              </w:rPr>
            </w:pPr>
            <w:r w:rsidRPr="00482A91">
              <w:rPr>
                <w:rFonts w:ascii="Calibri" w:hAnsi="Calibri"/>
              </w:rPr>
              <w:t xml:space="preserve">5.2 </w:t>
            </w:r>
            <w:r w:rsidRPr="00897281">
              <w:rPr>
                <w:rFonts w:ascii="Calibri" w:hAnsi="Calibri"/>
              </w:rPr>
              <w:t>Η εκπαίδευση ως παράγοντας αναπαραγωγής και αλλαγής της κοινωνίας</w:t>
            </w:r>
          </w:p>
          <w:p w:rsidR="004730FA" w:rsidRPr="00C84BF8" w:rsidRDefault="004730FA" w:rsidP="004730FA">
            <w:pPr>
              <w:rPr>
                <w:rFonts w:ascii="Calibri" w:hAnsi="Calibri"/>
              </w:rPr>
            </w:pPr>
            <w:r w:rsidRPr="00A801E3">
              <w:rPr>
                <w:rFonts w:ascii="Calibri" w:hAnsi="Calibri"/>
              </w:rPr>
              <w:t>5.2.1</w:t>
            </w:r>
            <w:r w:rsidRPr="00482A91">
              <w:rPr>
                <w:rFonts w:ascii="Calibri" w:hAnsi="Calibri"/>
                <w:b/>
              </w:rPr>
              <w:t xml:space="preserve"> </w:t>
            </w:r>
            <w:r w:rsidRPr="00897281">
              <w:rPr>
                <w:rFonts w:ascii="Calibri" w:hAnsi="Calibri"/>
              </w:rPr>
              <w:t>Η εκπαίδευση ως παράγοντας αναπαραγωγής της κοινωνίας</w:t>
            </w:r>
          </w:p>
          <w:p w:rsidR="004730FA" w:rsidRPr="00C84BF8" w:rsidRDefault="004730FA" w:rsidP="004730FA">
            <w:pPr>
              <w:rPr>
                <w:rFonts w:ascii="Calibri" w:hAnsi="Calibri"/>
              </w:rPr>
            </w:pPr>
            <w:r w:rsidRPr="00482A91">
              <w:rPr>
                <w:rFonts w:ascii="Calibri" w:hAnsi="Calibri"/>
              </w:rPr>
              <w:t xml:space="preserve">5.2.2 </w:t>
            </w:r>
            <w:r w:rsidRPr="00897281">
              <w:rPr>
                <w:rFonts w:ascii="Calibri" w:hAnsi="Calibri"/>
              </w:rPr>
              <w:t>Η εκπαίδευση ως παράγοντας αλλαγής της κοινωνίας</w:t>
            </w:r>
          </w:p>
          <w:p w:rsidR="004730FA" w:rsidRPr="008436C1" w:rsidRDefault="004730FA" w:rsidP="004730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A801E3">
              <w:rPr>
                <w:rFonts w:ascii="Calibri" w:hAnsi="Calibri"/>
              </w:rPr>
              <w:t>5.3</w:t>
            </w:r>
            <w:r w:rsidRPr="00482A91">
              <w:rPr>
                <w:rFonts w:ascii="Calibri" w:hAnsi="Calibri"/>
                <w:b/>
              </w:rPr>
              <w:t xml:space="preserve"> </w:t>
            </w:r>
            <w:r w:rsidRPr="00897281">
              <w:rPr>
                <w:rFonts w:ascii="Calibri" w:hAnsi="Calibri"/>
              </w:rPr>
              <w:t>Εκπαιδευτικός προσανατολισμός στο πλαίσιο της κοινωνίας της πληροφορίας</w:t>
            </w:r>
            <w:r>
              <w:rPr>
                <w:rFonts w:ascii="Calibri" w:hAnsi="Calibri"/>
              </w:rPr>
              <w:t xml:space="preserve">. </w:t>
            </w:r>
            <w:r w:rsidRPr="00897281">
              <w:rPr>
                <w:rFonts w:ascii="Calibri" w:hAnsi="Calibri"/>
              </w:rPr>
              <w:t>Η σχέση γνώσης και πληροφορίας</w:t>
            </w:r>
          </w:p>
          <w:p w:rsidR="004730FA" w:rsidRPr="00A918C8" w:rsidRDefault="004730FA" w:rsidP="004730FA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b/>
                <w:color w:val="00B050"/>
              </w:rPr>
            </w:pPr>
          </w:p>
        </w:tc>
      </w:tr>
      <w:tr w:rsidR="004730FA" w:rsidTr="000A2B84">
        <w:tc>
          <w:tcPr>
            <w:tcW w:w="4537" w:type="dxa"/>
          </w:tcPr>
          <w:p w:rsidR="004730FA" w:rsidRDefault="004730FA" w:rsidP="004730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bCs/>
              </w:rPr>
            </w:pPr>
            <w:r w:rsidRPr="00897281">
              <w:rPr>
                <w:rFonts w:ascii="Calibri" w:hAnsi="Calibri"/>
                <w:b/>
                <w:bCs/>
              </w:rPr>
              <w:t>Κεφάλαιο  6. ΕΡΓΑΣΙΑ, ΑΝΕΡΓΙΑ ΚΑΙ ΚΟΙΝΩΝΙΚΕΣ ΑΝΙΣΟΤΗΤΕΣ</w:t>
            </w:r>
          </w:p>
          <w:p w:rsidR="00BB6B8A" w:rsidRDefault="00BB6B8A" w:rsidP="004730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bCs/>
              </w:rPr>
            </w:pPr>
          </w:p>
          <w:p w:rsidR="004730FA" w:rsidRPr="00A9068E" w:rsidRDefault="004730FA" w:rsidP="004730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Calibri" w:hAnsi="Calibri"/>
                <w:bCs/>
              </w:rPr>
            </w:pPr>
            <w:r w:rsidRPr="00A9068E">
              <w:rPr>
                <w:rFonts w:ascii="Calibri" w:hAnsi="Calibri"/>
                <w:bCs/>
              </w:rPr>
              <w:t>6.1 Ο ρόλος της εργασίας στη ζωή των ανθρώπων</w:t>
            </w:r>
          </w:p>
          <w:p w:rsidR="004730FA" w:rsidRPr="00A9068E" w:rsidRDefault="004730FA" w:rsidP="004730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Calibri" w:hAnsi="Calibri"/>
                <w:bCs/>
              </w:rPr>
            </w:pPr>
            <w:r w:rsidRPr="00A9068E">
              <w:rPr>
                <w:rFonts w:ascii="Calibri" w:hAnsi="Calibri"/>
                <w:bCs/>
              </w:rPr>
              <w:t>6.1.1 Οργάνωση της παραγωγής και μορφές εργασίας</w:t>
            </w:r>
          </w:p>
          <w:p w:rsidR="004730FA" w:rsidRPr="00A9068E" w:rsidRDefault="004730FA" w:rsidP="004730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Calibri" w:hAnsi="Calibri"/>
                <w:bCs/>
              </w:rPr>
            </w:pPr>
            <w:r w:rsidRPr="00A9068E">
              <w:rPr>
                <w:rFonts w:ascii="Calibri" w:hAnsi="Calibri"/>
                <w:bCs/>
              </w:rPr>
              <w:t>6.1.2 Νέες μορφές απασχόλησης</w:t>
            </w:r>
          </w:p>
          <w:p w:rsidR="004730FA" w:rsidRPr="00370685" w:rsidRDefault="004730FA" w:rsidP="004730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FF0000"/>
              </w:rPr>
            </w:pPr>
            <w:r w:rsidRPr="00370685">
              <w:rPr>
                <w:rFonts w:ascii="Calibri" w:hAnsi="Calibri"/>
                <w:b/>
                <w:bCs/>
                <w:color w:val="FF0000"/>
              </w:rPr>
              <w:lastRenderedPageBreak/>
              <w:t>6.1.3  Μορφές ανεργίας</w:t>
            </w:r>
          </w:p>
          <w:p w:rsidR="004730FA" w:rsidRPr="00370685" w:rsidRDefault="004730FA" w:rsidP="004730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FF0000"/>
              </w:rPr>
            </w:pPr>
            <w:r w:rsidRPr="00370685">
              <w:rPr>
                <w:rFonts w:ascii="Calibri" w:hAnsi="Calibri"/>
                <w:b/>
                <w:bCs/>
                <w:color w:val="FF0000"/>
              </w:rPr>
              <w:t>6.1.4 Η εργασία και η ανεργία στην ελληνική κοινωνία</w:t>
            </w:r>
          </w:p>
          <w:p w:rsidR="004730FA" w:rsidRPr="00A9068E" w:rsidRDefault="004730FA" w:rsidP="004730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Calibri" w:hAnsi="Calibri"/>
                <w:bCs/>
              </w:rPr>
            </w:pPr>
            <w:r w:rsidRPr="00A9068E">
              <w:rPr>
                <w:rFonts w:ascii="Calibri" w:hAnsi="Calibri"/>
                <w:bCs/>
              </w:rPr>
              <w:t>6.2 Φτώχεια, πλούτος, κοινωνική διαστρωμάτωση και συνέπειες</w:t>
            </w:r>
          </w:p>
          <w:p w:rsidR="004730FA" w:rsidRPr="00A9068E" w:rsidRDefault="004730FA" w:rsidP="004730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Calibri" w:hAnsi="Calibri"/>
                <w:bCs/>
              </w:rPr>
            </w:pPr>
            <w:r w:rsidRPr="00A9068E">
              <w:rPr>
                <w:rFonts w:ascii="Calibri" w:hAnsi="Calibri"/>
                <w:bCs/>
              </w:rPr>
              <w:t>6.2.1 Κοινωνική διαστρωμάτωση, κοινωνικές ανισότητες</w:t>
            </w:r>
          </w:p>
          <w:p w:rsidR="004730FA" w:rsidRDefault="004730FA" w:rsidP="004730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FF0000"/>
              </w:rPr>
            </w:pPr>
            <w:r w:rsidRPr="00370685">
              <w:rPr>
                <w:rFonts w:ascii="Calibri" w:hAnsi="Calibri"/>
                <w:b/>
                <w:bCs/>
                <w:color w:val="FF0000"/>
              </w:rPr>
              <w:t>6.2.2</w:t>
            </w:r>
            <w:r>
              <w:rPr>
                <w:rFonts w:ascii="Calibri" w:hAnsi="Calibri"/>
                <w:b/>
                <w:bCs/>
                <w:color w:val="FF0000"/>
              </w:rPr>
              <w:t xml:space="preserve"> Φτώχεια</w:t>
            </w:r>
          </w:p>
          <w:p w:rsidR="004730FA" w:rsidRPr="00A9068E" w:rsidRDefault="004730FA" w:rsidP="004730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Calibri" w:hAnsi="Calibri"/>
                <w:bCs/>
              </w:rPr>
            </w:pPr>
            <w:r w:rsidRPr="00A9068E">
              <w:rPr>
                <w:rFonts w:ascii="Calibri" w:hAnsi="Calibri"/>
                <w:bCs/>
              </w:rPr>
              <w:t xml:space="preserve">6.2.3 </w:t>
            </w:r>
            <w:r w:rsidRPr="00A9068E">
              <w:rPr>
                <w:rFonts w:ascii="Calibri" w:hAnsi="Calibri"/>
              </w:rPr>
              <w:t>Συνέπειες ανεργίας, φτώχειας και ανισοτήτων</w:t>
            </w:r>
          </w:p>
          <w:p w:rsidR="004730FA" w:rsidRPr="00A9068E" w:rsidRDefault="004730FA" w:rsidP="004730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Calibri" w:hAnsi="Calibri"/>
                <w:bCs/>
              </w:rPr>
            </w:pPr>
            <w:r w:rsidRPr="00A9068E">
              <w:rPr>
                <w:rFonts w:ascii="Calibri" w:hAnsi="Calibri"/>
                <w:bCs/>
              </w:rPr>
              <w:t>6.2.4 Παιδική εργασία</w:t>
            </w:r>
          </w:p>
          <w:p w:rsidR="004730FA" w:rsidRDefault="004730FA" w:rsidP="004730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A9068E">
              <w:rPr>
                <w:rFonts w:ascii="Calibri" w:hAnsi="Calibri"/>
                <w:bCs/>
              </w:rPr>
              <w:t>6.3</w:t>
            </w:r>
            <w:r w:rsidRPr="00897281">
              <w:rPr>
                <w:rFonts w:ascii="Calibri" w:hAnsi="Calibri"/>
              </w:rPr>
              <w:t xml:space="preserve"> Αντιμετώπιση των ανισοτήτων, της φτώχειας και της ανεργίας</w:t>
            </w:r>
          </w:p>
          <w:p w:rsidR="004730FA" w:rsidRPr="00897281" w:rsidRDefault="004730FA" w:rsidP="004730FA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4819" w:type="dxa"/>
          </w:tcPr>
          <w:p w:rsidR="004730FA" w:rsidRDefault="004730FA" w:rsidP="004730FA">
            <w:pPr>
              <w:rPr>
                <w:rFonts w:ascii="Calibri" w:hAnsi="Calibri"/>
                <w:b/>
                <w:bCs/>
              </w:rPr>
            </w:pPr>
            <w:r w:rsidRPr="00897281">
              <w:rPr>
                <w:rFonts w:ascii="Calibri" w:hAnsi="Calibri"/>
                <w:b/>
                <w:bCs/>
              </w:rPr>
              <w:lastRenderedPageBreak/>
              <w:t>Κεφάλαιο  6. ΕΡΓΑΣΙΑ, ΑΝΕΡΓΙΑ ΚΑΙ ΚΟΙΝΩΝΙΚΕΣ ΑΝΙΣΟΤΗΤΕΣ</w:t>
            </w:r>
          </w:p>
          <w:p w:rsidR="00BB6B8A" w:rsidRPr="00C84BF8" w:rsidRDefault="00BB6B8A" w:rsidP="004730FA">
            <w:pPr>
              <w:rPr>
                <w:rFonts w:ascii="Calibri" w:hAnsi="Calibri"/>
                <w:b/>
                <w:bCs/>
              </w:rPr>
            </w:pPr>
          </w:p>
          <w:p w:rsidR="004730FA" w:rsidRPr="00C84BF8" w:rsidRDefault="004730FA" w:rsidP="004730FA">
            <w:pPr>
              <w:rPr>
                <w:rFonts w:ascii="Calibri" w:hAnsi="Calibri"/>
              </w:rPr>
            </w:pPr>
            <w:r w:rsidRPr="00385283">
              <w:rPr>
                <w:rFonts w:ascii="Calibri" w:hAnsi="Calibri"/>
                <w:bCs/>
              </w:rPr>
              <w:t>6.1</w:t>
            </w:r>
            <w:r w:rsidRPr="00385283">
              <w:rPr>
                <w:rFonts w:ascii="Calibri" w:hAnsi="Calibri"/>
                <w:b/>
                <w:bCs/>
              </w:rPr>
              <w:t xml:space="preserve"> </w:t>
            </w:r>
            <w:r w:rsidRPr="00897281">
              <w:rPr>
                <w:rFonts w:ascii="Calibri" w:hAnsi="Calibri"/>
              </w:rPr>
              <w:t>Ο ρόλος της εργασίας στη ζωή των ανθρώπων</w:t>
            </w:r>
          </w:p>
          <w:p w:rsidR="004730FA" w:rsidRPr="00C84BF8" w:rsidRDefault="004730FA" w:rsidP="004730FA">
            <w:pPr>
              <w:rPr>
                <w:rFonts w:ascii="Calibri" w:hAnsi="Calibri"/>
              </w:rPr>
            </w:pPr>
            <w:r w:rsidRPr="00385283">
              <w:rPr>
                <w:rFonts w:ascii="Calibri" w:hAnsi="Calibri"/>
              </w:rPr>
              <w:t>6.1.1</w:t>
            </w:r>
            <w:r w:rsidRPr="00385283">
              <w:rPr>
                <w:rFonts w:ascii="Calibri" w:hAnsi="Calibri"/>
                <w:b/>
              </w:rPr>
              <w:t xml:space="preserve"> </w:t>
            </w:r>
            <w:r w:rsidRPr="00897281">
              <w:rPr>
                <w:rFonts w:ascii="Calibri" w:hAnsi="Calibri"/>
              </w:rPr>
              <w:t>Οργάνωση της παραγωγής και μορφές εργασίας</w:t>
            </w:r>
          </w:p>
          <w:p w:rsidR="004730FA" w:rsidRPr="00C84BF8" w:rsidRDefault="004730FA" w:rsidP="004730FA">
            <w:pPr>
              <w:rPr>
                <w:rFonts w:ascii="Calibri" w:hAnsi="Calibri"/>
              </w:rPr>
            </w:pPr>
            <w:r w:rsidRPr="00C84BF8">
              <w:rPr>
                <w:rFonts w:ascii="Calibri" w:hAnsi="Calibri"/>
              </w:rPr>
              <w:t>6.1.2</w:t>
            </w:r>
            <w:r w:rsidRPr="00C84BF8">
              <w:rPr>
                <w:rFonts w:ascii="Calibri" w:hAnsi="Calibri"/>
                <w:b/>
              </w:rPr>
              <w:t xml:space="preserve"> </w:t>
            </w:r>
            <w:r w:rsidRPr="00897281">
              <w:rPr>
                <w:rFonts w:ascii="Calibri" w:hAnsi="Calibri"/>
              </w:rPr>
              <w:t>Νέες μορφές απασχόλησης</w:t>
            </w:r>
          </w:p>
          <w:p w:rsidR="004730FA" w:rsidRPr="00C84BF8" w:rsidRDefault="004730FA" w:rsidP="004730FA">
            <w:pPr>
              <w:rPr>
                <w:rFonts w:ascii="Calibri" w:hAnsi="Calibri"/>
              </w:rPr>
            </w:pPr>
            <w:r w:rsidRPr="00385283">
              <w:rPr>
                <w:rFonts w:ascii="Calibri" w:hAnsi="Calibri"/>
              </w:rPr>
              <w:t>6.2</w:t>
            </w:r>
            <w:r w:rsidRPr="00385283">
              <w:rPr>
                <w:rFonts w:ascii="Calibri" w:hAnsi="Calibri"/>
                <w:b/>
              </w:rPr>
              <w:t xml:space="preserve"> </w:t>
            </w:r>
            <w:r w:rsidRPr="00897281">
              <w:rPr>
                <w:rFonts w:ascii="Calibri" w:hAnsi="Calibri"/>
              </w:rPr>
              <w:t xml:space="preserve">Φτώχεια, πλούτος, κοινωνική διαστρωμάτωση </w:t>
            </w:r>
            <w:r w:rsidRPr="00897281">
              <w:rPr>
                <w:rFonts w:ascii="Calibri" w:hAnsi="Calibri"/>
              </w:rPr>
              <w:lastRenderedPageBreak/>
              <w:t>και συνέπειες</w:t>
            </w:r>
          </w:p>
          <w:p w:rsidR="004730FA" w:rsidRPr="00C84BF8" w:rsidRDefault="004730FA" w:rsidP="004730FA">
            <w:pPr>
              <w:rPr>
                <w:rFonts w:ascii="Calibri" w:hAnsi="Calibri"/>
              </w:rPr>
            </w:pPr>
            <w:r w:rsidRPr="00C84BF8">
              <w:rPr>
                <w:rFonts w:ascii="Calibri" w:hAnsi="Calibri"/>
              </w:rPr>
              <w:t>6.2.1</w:t>
            </w:r>
            <w:r w:rsidRPr="00C84BF8">
              <w:rPr>
                <w:rFonts w:ascii="Calibri" w:hAnsi="Calibri"/>
                <w:b/>
              </w:rPr>
              <w:t xml:space="preserve"> </w:t>
            </w:r>
            <w:r w:rsidRPr="00897281">
              <w:rPr>
                <w:rFonts w:ascii="Calibri" w:hAnsi="Calibri"/>
              </w:rPr>
              <w:t>Κοινωνική διαστρωμάτωση, κοινωνικές ανισότητες</w:t>
            </w:r>
          </w:p>
          <w:p w:rsidR="004730FA" w:rsidRPr="00C84BF8" w:rsidRDefault="004730FA" w:rsidP="004730FA">
            <w:pPr>
              <w:rPr>
                <w:rFonts w:ascii="Calibri" w:hAnsi="Calibri"/>
              </w:rPr>
            </w:pPr>
            <w:r w:rsidRPr="00385283">
              <w:rPr>
                <w:rFonts w:ascii="Calibri" w:hAnsi="Calibri"/>
              </w:rPr>
              <w:t>6.2.3</w:t>
            </w:r>
            <w:r w:rsidRPr="00385283">
              <w:rPr>
                <w:rFonts w:ascii="Calibri" w:hAnsi="Calibri"/>
                <w:b/>
              </w:rPr>
              <w:t xml:space="preserve"> </w:t>
            </w:r>
            <w:r w:rsidRPr="00897281">
              <w:rPr>
                <w:rFonts w:ascii="Calibri" w:hAnsi="Calibri"/>
              </w:rPr>
              <w:t>Συνέπειες ανεργίας, φτώχειας και ανισοτήτων</w:t>
            </w:r>
          </w:p>
          <w:p w:rsidR="004730FA" w:rsidRPr="00C84BF8" w:rsidRDefault="004730FA" w:rsidP="004730FA">
            <w:pPr>
              <w:rPr>
                <w:rFonts w:ascii="Calibri" w:hAnsi="Calibri"/>
              </w:rPr>
            </w:pPr>
            <w:r w:rsidRPr="00C84BF8">
              <w:rPr>
                <w:rFonts w:ascii="Calibri" w:hAnsi="Calibri"/>
              </w:rPr>
              <w:t>6.2.4</w:t>
            </w:r>
            <w:r w:rsidRPr="00C84BF8">
              <w:rPr>
                <w:rFonts w:ascii="Calibri" w:hAnsi="Calibri"/>
                <w:b/>
              </w:rPr>
              <w:t xml:space="preserve"> </w:t>
            </w:r>
            <w:r w:rsidRPr="00897281">
              <w:rPr>
                <w:rFonts w:ascii="Calibri" w:hAnsi="Calibri"/>
              </w:rPr>
              <w:t>Παιδική εργασία</w:t>
            </w:r>
          </w:p>
          <w:p w:rsidR="004730FA" w:rsidRPr="00C84BF8" w:rsidRDefault="004730FA" w:rsidP="004730FA">
            <w:pPr>
              <w:rPr>
                <w:rFonts w:ascii="Calibri" w:hAnsi="Calibri"/>
              </w:rPr>
            </w:pPr>
            <w:r w:rsidRPr="00385283">
              <w:rPr>
                <w:rFonts w:ascii="Calibri" w:hAnsi="Calibri"/>
              </w:rPr>
              <w:t xml:space="preserve">6.3 </w:t>
            </w:r>
            <w:r w:rsidRPr="00897281">
              <w:rPr>
                <w:rFonts w:ascii="Calibri" w:hAnsi="Calibri"/>
              </w:rPr>
              <w:t>Αντιμετώπιση των ανισοτήτων, της φτώχειας και της ανεργίας</w:t>
            </w:r>
          </w:p>
          <w:p w:rsidR="004730FA" w:rsidRPr="00897281" w:rsidRDefault="004730FA" w:rsidP="004730FA">
            <w:pPr>
              <w:rPr>
                <w:rFonts w:ascii="Calibri" w:hAnsi="Calibri"/>
                <w:b/>
                <w:bCs/>
              </w:rPr>
            </w:pPr>
          </w:p>
        </w:tc>
      </w:tr>
      <w:tr w:rsidR="004730FA" w:rsidTr="000A2B84">
        <w:tc>
          <w:tcPr>
            <w:tcW w:w="4537" w:type="dxa"/>
          </w:tcPr>
          <w:p w:rsidR="004730FA" w:rsidRDefault="004730FA" w:rsidP="004730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bCs/>
              </w:rPr>
            </w:pPr>
            <w:r w:rsidRPr="00897281">
              <w:rPr>
                <w:rFonts w:ascii="Calibri" w:hAnsi="Calibri"/>
                <w:b/>
                <w:bCs/>
              </w:rPr>
              <w:lastRenderedPageBreak/>
              <w:t>Κεφάλαιο  7. ΜΟΡΦΕΣ ΚΑΙ ΚΟΙΝΩΝΙΚΕΣ ΒΑΣΕΙΣ ΤΗΣ ΕΞΟΥΣΙΑΣ</w:t>
            </w:r>
          </w:p>
          <w:p w:rsidR="00BB6B8A" w:rsidRDefault="00BB6B8A" w:rsidP="004730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bCs/>
              </w:rPr>
            </w:pPr>
          </w:p>
          <w:p w:rsidR="004730FA" w:rsidRDefault="004730FA" w:rsidP="004730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A801E3">
              <w:rPr>
                <w:rFonts w:ascii="Calibri" w:hAnsi="Calibri"/>
                <w:bCs/>
              </w:rPr>
              <w:t>7.1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 w:rsidRPr="00897281">
              <w:rPr>
                <w:rFonts w:ascii="Calibri" w:hAnsi="Calibri"/>
              </w:rPr>
              <w:t>Κοινωνίες με ή χωρίς κρατική οργάνωση - Θεωρητική προσέγγιση</w:t>
            </w:r>
          </w:p>
          <w:p w:rsidR="004730FA" w:rsidRDefault="004730FA" w:rsidP="004730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7.1.1 </w:t>
            </w:r>
            <w:r w:rsidRPr="00897281">
              <w:rPr>
                <w:rFonts w:ascii="Calibri" w:hAnsi="Calibri"/>
              </w:rPr>
              <w:t>Μορφές εξουσίας</w:t>
            </w:r>
          </w:p>
          <w:p w:rsidR="004730FA" w:rsidRDefault="004730FA" w:rsidP="004730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7.1.2 </w:t>
            </w:r>
            <w:r w:rsidRPr="00897281">
              <w:rPr>
                <w:rFonts w:ascii="Calibri" w:hAnsi="Calibri"/>
              </w:rPr>
              <w:t>Συγκρότηση του έθνους-κράτους και συστήματα διακυβέρνησης</w:t>
            </w:r>
          </w:p>
          <w:p w:rsidR="004730FA" w:rsidRPr="0058659B" w:rsidRDefault="004730FA" w:rsidP="004730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Calibri" w:hAnsi="Calibri"/>
                <w:color w:val="FF0000"/>
              </w:rPr>
            </w:pPr>
            <w:r w:rsidRPr="0058659B">
              <w:rPr>
                <w:rFonts w:ascii="Calibri" w:hAnsi="Calibri"/>
                <w:color w:val="FF0000"/>
              </w:rPr>
              <w:t xml:space="preserve">7.1.3 Μορφές </w:t>
            </w:r>
            <w:proofErr w:type="spellStart"/>
            <w:r w:rsidRPr="0058659B">
              <w:rPr>
                <w:rFonts w:ascii="Calibri" w:hAnsi="Calibri"/>
                <w:color w:val="FF0000"/>
              </w:rPr>
              <w:t>υπερκρατικής</w:t>
            </w:r>
            <w:proofErr w:type="spellEnd"/>
            <w:r w:rsidRPr="0058659B">
              <w:rPr>
                <w:rFonts w:ascii="Calibri" w:hAnsi="Calibri"/>
                <w:color w:val="FF0000"/>
              </w:rPr>
              <w:t xml:space="preserve"> εξουσίας – Ευρωπαϊκή Ένωση</w:t>
            </w:r>
          </w:p>
          <w:p w:rsidR="004730FA" w:rsidRDefault="004730FA" w:rsidP="004730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7.2 </w:t>
            </w:r>
            <w:r w:rsidRPr="00897281">
              <w:rPr>
                <w:rFonts w:ascii="Calibri" w:hAnsi="Calibri"/>
              </w:rPr>
              <w:t>Κοινωνικές βάσεις της εξουσίας</w:t>
            </w:r>
          </w:p>
          <w:p w:rsidR="004730FA" w:rsidRDefault="004730FA" w:rsidP="004730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7.3 </w:t>
            </w:r>
            <w:r w:rsidRPr="00897281">
              <w:rPr>
                <w:rFonts w:ascii="Calibri" w:hAnsi="Calibri"/>
              </w:rPr>
              <w:t>Πολιτική συμπεριφορά και κοινωνικοί παράγοντες που την επηρεάζουν</w:t>
            </w:r>
          </w:p>
          <w:p w:rsidR="004730FA" w:rsidRDefault="004730FA" w:rsidP="004730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7.3.1 </w:t>
            </w:r>
            <w:r w:rsidRPr="00897281">
              <w:rPr>
                <w:rFonts w:ascii="Calibri" w:hAnsi="Calibri"/>
              </w:rPr>
              <w:t>Πολιτικά κόμματα</w:t>
            </w:r>
          </w:p>
          <w:p w:rsidR="004730FA" w:rsidRDefault="004730FA" w:rsidP="004730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7.3.2 </w:t>
            </w:r>
            <w:r w:rsidRPr="00897281">
              <w:rPr>
                <w:rFonts w:ascii="Calibri" w:hAnsi="Calibri"/>
              </w:rPr>
              <w:t>Ομάδες συμφερόντων</w:t>
            </w:r>
          </w:p>
          <w:p w:rsidR="004730FA" w:rsidRDefault="004730FA" w:rsidP="004730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Calibri" w:hAnsi="Calibri"/>
                <w:color w:val="FF0000"/>
              </w:rPr>
            </w:pPr>
            <w:r w:rsidRPr="00D2454D">
              <w:rPr>
                <w:rFonts w:ascii="Calibri" w:hAnsi="Calibri"/>
                <w:color w:val="FF0000"/>
              </w:rPr>
              <w:t>7.3.3 Κοινή γνώμη</w:t>
            </w:r>
          </w:p>
          <w:p w:rsidR="004730FA" w:rsidRDefault="004730FA" w:rsidP="004730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2454D">
              <w:rPr>
                <w:rFonts w:ascii="Calibri" w:hAnsi="Calibri"/>
              </w:rPr>
              <w:t>7.3.4</w:t>
            </w:r>
            <w:r>
              <w:rPr>
                <w:rFonts w:ascii="Calibri" w:hAnsi="Calibri"/>
                <w:color w:val="FF0000"/>
              </w:rPr>
              <w:t xml:space="preserve"> </w:t>
            </w:r>
            <w:r w:rsidRPr="00897281">
              <w:rPr>
                <w:rFonts w:ascii="Calibri" w:hAnsi="Calibri"/>
              </w:rPr>
              <w:t>Πολιτική και εκλογική συμπεριφορά</w:t>
            </w:r>
          </w:p>
          <w:p w:rsidR="004730FA" w:rsidRDefault="004730FA" w:rsidP="004730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Calibri" w:hAnsi="Calibri"/>
                <w:color w:val="FF0000"/>
              </w:rPr>
            </w:pPr>
            <w:r w:rsidRPr="00D2454D">
              <w:rPr>
                <w:rFonts w:ascii="Calibri" w:hAnsi="Calibri"/>
                <w:color w:val="FF0000"/>
              </w:rPr>
              <w:t>7.3.5 Ενδεικτικές εμπειρικές έρευνες – Εκπροσώπηση στη Βουλή</w:t>
            </w:r>
          </w:p>
          <w:p w:rsidR="004730FA" w:rsidRDefault="004730FA" w:rsidP="004730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2454D">
              <w:rPr>
                <w:rFonts w:ascii="Calibri" w:hAnsi="Calibri"/>
              </w:rPr>
              <w:t>7.4</w:t>
            </w:r>
            <w:r>
              <w:rPr>
                <w:rFonts w:ascii="Calibri" w:hAnsi="Calibri"/>
                <w:color w:val="FF0000"/>
              </w:rPr>
              <w:t xml:space="preserve"> </w:t>
            </w:r>
            <w:r w:rsidRPr="00897281">
              <w:rPr>
                <w:rFonts w:ascii="Calibri" w:hAnsi="Calibri"/>
              </w:rPr>
              <w:t>Πολιτική αλλοτρίωση</w:t>
            </w:r>
          </w:p>
          <w:p w:rsidR="004730FA" w:rsidRPr="00897281" w:rsidRDefault="004730FA" w:rsidP="004730FA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4819" w:type="dxa"/>
          </w:tcPr>
          <w:p w:rsidR="004730FA" w:rsidRDefault="004730FA" w:rsidP="004730FA">
            <w:pPr>
              <w:rPr>
                <w:rFonts w:ascii="Calibri" w:hAnsi="Calibri"/>
                <w:b/>
                <w:bCs/>
              </w:rPr>
            </w:pPr>
            <w:r w:rsidRPr="00897281">
              <w:rPr>
                <w:rFonts w:ascii="Calibri" w:hAnsi="Calibri"/>
                <w:b/>
                <w:bCs/>
              </w:rPr>
              <w:t>Κεφάλαιο  7. ΜΟΡΦΕΣ ΚΑΙ ΚΟΙΝΩΝΙΚΕΣ ΒΑΣΕΙΣ ΤΗΣ ΕΞΟΥΣΙΑΣ</w:t>
            </w:r>
          </w:p>
          <w:p w:rsidR="00BB6B8A" w:rsidRPr="00C84BF8" w:rsidRDefault="00BB6B8A" w:rsidP="004730FA">
            <w:pPr>
              <w:rPr>
                <w:rFonts w:ascii="Calibri" w:hAnsi="Calibri"/>
                <w:b/>
                <w:bCs/>
              </w:rPr>
            </w:pPr>
          </w:p>
          <w:p w:rsidR="004730FA" w:rsidRPr="00C84BF8" w:rsidRDefault="004730FA" w:rsidP="004730FA">
            <w:pPr>
              <w:rPr>
                <w:rFonts w:ascii="Calibri" w:hAnsi="Calibri"/>
              </w:rPr>
            </w:pPr>
            <w:r w:rsidRPr="00FB2FDF">
              <w:rPr>
                <w:rFonts w:ascii="Calibri" w:hAnsi="Calibri"/>
              </w:rPr>
              <w:t>7.1</w:t>
            </w:r>
            <w:r w:rsidRPr="00FB2FDF">
              <w:rPr>
                <w:rFonts w:ascii="Calibri" w:hAnsi="Calibri"/>
                <w:b/>
              </w:rPr>
              <w:t xml:space="preserve"> </w:t>
            </w:r>
            <w:r w:rsidRPr="00897281">
              <w:rPr>
                <w:rFonts w:ascii="Calibri" w:hAnsi="Calibri"/>
              </w:rPr>
              <w:t>Κοινωνίες με ή χωρίς κρατική οργάνωση - Θεωρητική προσέγγιση</w:t>
            </w:r>
          </w:p>
          <w:p w:rsidR="004730FA" w:rsidRPr="00C84BF8" w:rsidRDefault="004730FA" w:rsidP="004730FA">
            <w:pPr>
              <w:rPr>
                <w:rFonts w:ascii="Calibri" w:hAnsi="Calibri"/>
              </w:rPr>
            </w:pPr>
            <w:r w:rsidRPr="00C84BF8">
              <w:rPr>
                <w:rFonts w:ascii="Calibri" w:hAnsi="Calibri"/>
              </w:rPr>
              <w:t>7.1.1</w:t>
            </w:r>
            <w:r w:rsidRPr="00C84BF8">
              <w:rPr>
                <w:rFonts w:ascii="Calibri" w:hAnsi="Calibri"/>
                <w:b/>
              </w:rPr>
              <w:t xml:space="preserve"> </w:t>
            </w:r>
            <w:r w:rsidRPr="00897281">
              <w:rPr>
                <w:rFonts w:ascii="Calibri" w:hAnsi="Calibri"/>
              </w:rPr>
              <w:t>Μορφές εξουσίας</w:t>
            </w:r>
          </w:p>
          <w:p w:rsidR="004730FA" w:rsidRPr="00FD076C" w:rsidRDefault="004730FA" w:rsidP="004730FA">
            <w:pPr>
              <w:rPr>
                <w:rFonts w:ascii="Calibri" w:hAnsi="Calibri"/>
              </w:rPr>
            </w:pPr>
            <w:r w:rsidRPr="002E5536">
              <w:rPr>
                <w:rFonts w:ascii="Calibri" w:hAnsi="Calibri"/>
              </w:rPr>
              <w:t>7.1.2</w:t>
            </w:r>
            <w:r w:rsidRPr="00FB2FDF">
              <w:rPr>
                <w:rFonts w:ascii="Calibri" w:hAnsi="Calibri"/>
                <w:b/>
              </w:rPr>
              <w:t xml:space="preserve"> </w:t>
            </w:r>
            <w:r w:rsidRPr="00897281">
              <w:rPr>
                <w:rFonts w:ascii="Calibri" w:hAnsi="Calibri"/>
              </w:rPr>
              <w:t>Συγκρότηση του έθνους-κράτους και συστήματα διακυβέρνησης</w:t>
            </w:r>
          </w:p>
          <w:p w:rsidR="004730FA" w:rsidRPr="00FD076C" w:rsidRDefault="004730FA" w:rsidP="004730FA">
            <w:pPr>
              <w:rPr>
                <w:rFonts w:ascii="Calibri" w:hAnsi="Calibri"/>
              </w:rPr>
            </w:pPr>
            <w:r w:rsidRPr="00FD076C">
              <w:rPr>
                <w:rFonts w:ascii="Calibri" w:hAnsi="Calibri"/>
              </w:rPr>
              <w:t xml:space="preserve">7.2 </w:t>
            </w:r>
            <w:r w:rsidRPr="00897281">
              <w:rPr>
                <w:rFonts w:ascii="Calibri" w:hAnsi="Calibri"/>
              </w:rPr>
              <w:t>Κοινωνικές βάσεις της εξουσίας</w:t>
            </w:r>
          </w:p>
          <w:p w:rsidR="004730FA" w:rsidRPr="00FD076C" w:rsidRDefault="004730FA" w:rsidP="004730FA">
            <w:pPr>
              <w:rPr>
                <w:rFonts w:ascii="Calibri" w:hAnsi="Calibri"/>
              </w:rPr>
            </w:pPr>
            <w:r w:rsidRPr="00C84BF8">
              <w:rPr>
                <w:rFonts w:ascii="Calibri" w:hAnsi="Calibri"/>
              </w:rPr>
              <w:t>7.3</w:t>
            </w:r>
            <w:r w:rsidRPr="00C84BF8">
              <w:rPr>
                <w:rFonts w:ascii="Calibri" w:hAnsi="Calibri"/>
                <w:b/>
              </w:rPr>
              <w:t xml:space="preserve"> </w:t>
            </w:r>
            <w:r w:rsidRPr="00897281">
              <w:rPr>
                <w:rFonts w:ascii="Calibri" w:hAnsi="Calibri"/>
              </w:rPr>
              <w:t>Πολιτική συμπεριφορά και κοινωνικοί παράγοντες που την επηρεάζουν</w:t>
            </w:r>
          </w:p>
          <w:p w:rsidR="004730FA" w:rsidRPr="00FD076C" w:rsidRDefault="004730FA" w:rsidP="004730FA">
            <w:pPr>
              <w:rPr>
                <w:rFonts w:ascii="Calibri" w:hAnsi="Calibri"/>
              </w:rPr>
            </w:pPr>
            <w:r w:rsidRPr="00FD076C">
              <w:rPr>
                <w:rFonts w:ascii="Calibri" w:hAnsi="Calibri"/>
              </w:rPr>
              <w:t xml:space="preserve">7.3.1 </w:t>
            </w:r>
            <w:r w:rsidRPr="00897281">
              <w:rPr>
                <w:rFonts w:ascii="Calibri" w:hAnsi="Calibri"/>
              </w:rPr>
              <w:t>Πολιτικά κόμματα</w:t>
            </w:r>
          </w:p>
          <w:p w:rsidR="004730FA" w:rsidRPr="00FD076C" w:rsidRDefault="004730FA" w:rsidP="004730FA">
            <w:pPr>
              <w:rPr>
                <w:rFonts w:ascii="Calibri" w:hAnsi="Calibri"/>
              </w:rPr>
            </w:pPr>
            <w:r w:rsidRPr="00FD076C">
              <w:rPr>
                <w:rFonts w:ascii="Calibri" w:hAnsi="Calibri"/>
              </w:rPr>
              <w:t xml:space="preserve">7.3.2 </w:t>
            </w:r>
            <w:r w:rsidRPr="00897281">
              <w:rPr>
                <w:rFonts w:ascii="Calibri" w:hAnsi="Calibri"/>
              </w:rPr>
              <w:t>Ομάδες συμφερόντων</w:t>
            </w:r>
          </w:p>
          <w:p w:rsidR="004730FA" w:rsidRPr="00FD076C" w:rsidRDefault="004730FA" w:rsidP="004730FA">
            <w:pPr>
              <w:rPr>
                <w:rFonts w:ascii="Calibri" w:hAnsi="Calibri"/>
              </w:rPr>
            </w:pPr>
            <w:r w:rsidRPr="00FD076C">
              <w:rPr>
                <w:rFonts w:ascii="Calibri" w:hAnsi="Calibri"/>
              </w:rPr>
              <w:t xml:space="preserve">7.3.4 </w:t>
            </w:r>
            <w:r w:rsidRPr="00897281">
              <w:rPr>
                <w:rFonts w:ascii="Calibri" w:hAnsi="Calibri"/>
              </w:rPr>
              <w:t>Πολιτική και εκλογική συμπεριφορά</w:t>
            </w:r>
          </w:p>
          <w:p w:rsidR="004730FA" w:rsidRPr="00FD076C" w:rsidRDefault="004730FA" w:rsidP="004730FA">
            <w:pPr>
              <w:rPr>
                <w:rFonts w:ascii="Calibri" w:hAnsi="Calibri"/>
              </w:rPr>
            </w:pPr>
            <w:r w:rsidRPr="00FD076C">
              <w:rPr>
                <w:rFonts w:ascii="Calibri" w:hAnsi="Calibri"/>
              </w:rPr>
              <w:t xml:space="preserve">7.4 </w:t>
            </w:r>
            <w:r w:rsidRPr="00897281">
              <w:rPr>
                <w:rFonts w:ascii="Calibri" w:hAnsi="Calibri"/>
              </w:rPr>
              <w:t>Πολιτική αλλοτρίωση</w:t>
            </w:r>
          </w:p>
          <w:p w:rsidR="004730FA" w:rsidRPr="00897281" w:rsidRDefault="004730FA" w:rsidP="004730FA">
            <w:pPr>
              <w:rPr>
                <w:rFonts w:ascii="Calibri" w:hAnsi="Calibri"/>
                <w:b/>
                <w:bCs/>
              </w:rPr>
            </w:pPr>
          </w:p>
        </w:tc>
      </w:tr>
      <w:tr w:rsidR="004730FA" w:rsidTr="000A2B84">
        <w:tc>
          <w:tcPr>
            <w:tcW w:w="4537" w:type="dxa"/>
          </w:tcPr>
          <w:p w:rsidR="004730FA" w:rsidRPr="00FD076C" w:rsidRDefault="004730FA" w:rsidP="004730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FF0000"/>
              </w:rPr>
            </w:pPr>
            <w:r w:rsidRPr="00D2454D">
              <w:rPr>
                <w:rFonts w:ascii="Calibri" w:hAnsi="Calibri"/>
                <w:b/>
                <w:bCs/>
                <w:color w:val="FF0000"/>
              </w:rPr>
              <w:t>Κεφάλαιο  8 Το άτομο, η κοινωνία και τα μέσα μαζικής επικοινωνίας</w:t>
            </w:r>
          </w:p>
          <w:p w:rsidR="004730FA" w:rsidRPr="00A801E3" w:rsidRDefault="004730FA" w:rsidP="004730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Calibri" w:hAnsi="Calibri"/>
                <w:bCs/>
                <w:color w:val="FF0000"/>
              </w:rPr>
            </w:pPr>
            <w:r w:rsidRPr="00A801E3">
              <w:rPr>
                <w:rFonts w:ascii="Calibri" w:hAnsi="Calibri"/>
                <w:bCs/>
                <w:color w:val="FF0000"/>
              </w:rPr>
              <w:t>8.1 Τα ΜΜΕ: η διάδοση και η χρήση τους στη σύγχρονη ελληνική κοινωνία</w:t>
            </w:r>
          </w:p>
          <w:p w:rsidR="004730FA" w:rsidRDefault="004730FA" w:rsidP="004730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Calibri" w:hAnsi="Calibri"/>
                <w:bCs/>
                <w:color w:val="FF0000"/>
              </w:rPr>
            </w:pPr>
            <w:r w:rsidRPr="00A801E3">
              <w:rPr>
                <w:rFonts w:ascii="Calibri" w:hAnsi="Calibri"/>
                <w:bCs/>
                <w:color w:val="FF0000"/>
              </w:rPr>
              <w:t xml:space="preserve">8.2 </w:t>
            </w:r>
            <w:r>
              <w:rPr>
                <w:rFonts w:ascii="Calibri" w:hAnsi="Calibri"/>
                <w:bCs/>
                <w:color w:val="FF0000"/>
              </w:rPr>
              <w:t>Κοινωνικές επιδράσεις των ΜΜΕ και των Η/Υ</w:t>
            </w:r>
          </w:p>
          <w:p w:rsidR="004730FA" w:rsidRDefault="004730FA" w:rsidP="004730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Calibri" w:hAnsi="Calibri"/>
                <w:bCs/>
                <w:color w:val="FF0000"/>
              </w:rPr>
            </w:pPr>
            <w:r>
              <w:rPr>
                <w:rFonts w:ascii="Calibri" w:hAnsi="Calibri"/>
                <w:bCs/>
                <w:color w:val="FF0000"/>
              </w:rPr>
              <w:t>8.2.1 Θεωρητικές προσεγγίσεις</w:t>
            </w:r>
          </w:p>
          <w:p w:rsidR="004730FA" w:rsidRDefault="004730FA" w:rsidP="004730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Calibri" w:hAnsi="Calibri"/>
                <w:bCs/>
                <w:color w:val="FF0000"/>
              </w:rPr>
            </w:pPr>
            <w:r>
              <w:rPr>
                <w:rFonts w:ascii="Calibri" w:hAnsi="Calibri"/>
                <w:bCs/>
                <w:color w:val="FF0000"/>
              </w:rPr>
              <w:t>8.2.2 Κοινωνικές επιδράσεις των ΜΜΕ</w:t>
            </w:r>
          </w:p>
          <w:p w:rsidR="004730FA" w:rsidRDefault="004730FA" w:rsidP="004730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Calibri" w:hAnsi="Calibri"/>
                <w:bCs/>
                <w:color w:val="FF0000"/>
              </w:rPr>
            </w:pPr>
            <w:r>
              <w:rPr>
                <w:rFonts w:ascii="Calibri" w:hAnsi="Calibri"/>
                <w:bCs/>
                <w:color w:val="FF0000"/>
              </w:rPr>
              <w:t>8.3 Αγωγή αναγνωστών, θεατών, ακροατών και χρηστών Η/Υ</w:t>
            </w:r>
          </w:p>
          <w:p w:rsidR="004730FA" w:rsidRPr="00897281" w:rsidRDefault="004730FA" w:rsidP="004730FA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4819" w:type="dxa"/>
          </w:tcPr>
          <w:p w:rsidR="004730FA" w:rsidRPr="00897281" w:rsidRDefault="004730FA" w:rsidP="004730FA">
            <w:pPr>
              <w:rPr>
                <w:rFonts w:ascii="Calibri" w:hAnsi="Calibri"/>
                <w:b/>
                <w:bCs/>
              </w:rPr>
            </w:pPr>
          </w:p>
        </w:tc>
      </w:tr>
      <w:tr w:rsidR="004730FA" w:rsidTr="000A2B84">
        <w:tc>
          <w:tcPr>
            <w:tcW w:w="4537" w:type="dxa"/>
          </w:tcPr>
          <w:p w:rsidR="004730FA" w:rsidRDefault="004730FA" w:rsidP="004730FA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b/>
                <w:bCs/>
              </w:rPr>
            </w:pPr>
            <w:r w:rsidRPr="00897281">
              <w:rPr>
                <w:rFonts w:ascii="Calibri" w:hAnsi="Calibri"/>
                <w:b/>
                <w:bCs/>
              </w:rPr>
              <w:t>Κεφάλαιο  9. ΑΠΟΚΛΙΝΟΥΣΑ ΣΥΜΠΕΡΙΦΟΡΑ: ΠΑΡΑΒΑΤΙΚΟΤΗΤΑ ΚΑΙ ΕΓΚΛΗΜΑΤΙΚΟΤΗΤΑ</w:t>
            </w:r>
          </w:p>
          <w:p w:rsidR="00BB6B8A" w:rsidRPr="00897281" w:rsidRDefault="00BB6B8A" w:rsidP="004730FA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b/>
                <w:bCs/>
              </w:rPr>
            </w:pPr>
          </w:p>
          <w:p w:rsidR="004730FA" w:rsidRDefault="004730FA" w:rsidP="004730FA">
            <w:pPr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 xml:space="preserve">9.1 </w:t>
            </w:r>
            <w:r w:rsidRPr="00897281">
              <w:rPr>
                <w:rFonts w:ascii="Calibri" w:hAnsi="Calibri"/>
              </w:rPr>
              <w:t xml:space="preserve">Οι έννοιες της παραβατικότητας και της εγκληματικότητας - Το έγκλημα ως κοινωνικό </w:t>
            </w:r>
            <w:r w:rsidRPr="00897281">
              <w:rPr>
                <w:rFonts w:ascii="Calibri" w:hAnsi="Calibri"/>
              </w:rPr>
              <w:lastRenderedPageBreak/>
              <w:t>φαινόμενο</w:t>
            </w:r>
          </w:p>
          <w:p w:rsidR="004730FA" w:rsidRDefault="004730FA" w:rsidP="004730FA">
            <w:pPr>
              <w:rPr>
                <w:rFonts w:ascii="Calibri" w:hAnsi="Calibri"/>
                <w:color w:val="FF0000"/>
              </w:rPr>
            </w:pPr>
            <w:r w:rsidRPr="00D2454D">
              <w:rPr>
                <w:rFonts w:ascii="Calibri" w:hAnsi="Calibri"/>
                <w:color w:val="FF0000"/>
              </w:rPr>
              <w:t>9.1.1 Τύποι εγκλημάτων</w:t>
            </w:r>
          </w:p>
          <w:p w:rsidR="004730FA" w:rsidRPr="00897281" w:rsidRDefault="004730FA" w:rsidP="004730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2454D">
              <w:rPr>
                <w:rFonts w:ascii="Calibri" w:hAnsi="Calibri"/>
              </w:rPr>
              <w:t>9.2</w:t>
            </w:r>
            <w:r>
              <w:rPr>
                <w:rFonts w:ascii="Calibri" w:hAnsi="Calibri"/>
                <w:color w:val="FF0000"/>
              </w:rPr>
              <w:t xml:space="preserve"> </w:t>
            </w:r>
            <w:r w:rsidRPr="00897281">
              <w:rPr>
                <w:rFonts w:ascii="Calibri" w:hAnsi="Calibri"/>
              </w:rPr>
              <w:t>Θεωρητικές προσεγγίσεις της αποκλίνουσας συμπεριφοράς -</w:t>
            </w:r>
          </w:p>
          <w:p w:rsidR="004730FA" w:rsidRDefault="004730FA" w:rsidP="004730FA">
            <w:pPr>
              <w:rPr>
                <w:rFonts w:ascii="Calibri" w:hAnsi="Calibri"/>
              </w:rPr>
            </w:pPr>
            <w:r w:rsidRPr="00897281">
              <w:rPr>
                <w:rFonts w:ascii="Calibri" w:hAnsi="Calibri"/>
              </w:rPr>
              <w:t>Δύο κοινωνιολογικές οπτικές</w:t>
            </w:r>
          </w:p>
          <w:p w:rsidR="004730FA" w:rsidRDefault="004730FA" w:rsidP="004730FA">
            <w:pPr>
              <w:rPr>
                <w:rFonts w:ascii="Calibri" w:hAnsi="Calibri"/>
              </w:rPr>
            </w:pPr>
            <w:r w:rsidRPr="00D2454D">
              <w:rPr>
                <w:sz w:val="24"/>
                <w:szCs w:val="24"/>
              </w:rPr>
              <w:t>9.2.1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897281">
              <w:rPr>
                <w:rFonts w:ascii="Calibri" w:hAnsi="Calibri"/>
              </w:rPr>
              <w:t>Θεωρίες της συναίνεσης: ανομία και κοινωνική οικολογία</w:t>
            </w:r>
          </w:p>
          <w:p w:rsidR="004730FA" w:rsidRDefault="004730FA" w:rsidP="004730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9.2.2 </w:t>
            </w:r>
            <w:r w:rsidRPr="00897281">
              <w:rPr>
                <w:rFonts w:ascii="Calibri" w:hAnsi="Calibri"/>
              </w:rPr>
              <w:t>Θεωρίες της σύγκρουσης για την αποκλίνουσα συμπεριφορά</w:t>
            </w:r>
          </w:p>
          <w:p w:rsidR="004730FA" w:rsidRDefault="004730FA" w:rsidP="004730FA">
            <w:pPr>
              <w:rPr>
                <w:rFonts w:ascii="Calibri" w:hAnsi="Calibri"/>
              </w:rPr>
            </w:pPr>
            <w:r w:rsidRPr="00D2454D">
              <w:rPr>
                <w:sz w:val="24"/>
                <w:szCs w:val="24"/>
              </w:rPr>
              <w:t>9.3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897281">
              <w:rPr>
                <w:rFonts w:ascii="Calibri" w:hAnsi="Calibri"/>
              </w:rPr>
              <w:t xml:space="preserve">Η αντιμετώπιση της παραβατικότητας και της εγκληματικότητας: σωφρονισμός, κοινωνική επανένταξη και πρόληψη  </w:t>
            </w:r>
          </w:p>
          <w:p w:rsidR="004730FA" w:rsidRDefault="004730FA" w:rsidP="004730F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9.3.1 Σωφρονισμός και κοινωνική επανένταξη</w:t>
            </w:r>
          </w:p>
          <w:p w:rsidR="004730FA" w:rsidRDefault="004730FA" w:rsidP="004730FA">
            <w:pPr>
              <w:rPr>
                <w:rFonts w:ascii="Calibri" w:hAnsi="Calibri"/>
              </w:rPr>
            </w:pPr>
            <w:r w:rsidRPr="00D2454D">
              <w:rPr>
                <w:sz w:val="24"/>
                <w:szCs w:val="24"/>
              </w:rPr>
              <w:t>9.3.2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897281">
              <w:rPr>
                <w:rFonts w:ascii="Calibri" w:hAnsi="Calibri"/>
              </w:rPr>
              <w:t>Πρόληψη της παραβατικότητας-εγκληματικότητας</w:t>
            </w:r>
          </w:p>
          <w:p w:rsidR="004730FA" w:rsidRPr="00897281" w:rsidRDefault="004730FA" w:rsidP="004730FA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4819" w:type="dxa"/>
          </w:tcPr>
          <w:p w:rsidR="004730FA" w:rsidRDefault="004730FA" w:rsidP="004730FA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b/>
                <w:bCs/>
              </w:rPr>
            </w:pPr>
            <w:r w:rsidRPr="00897281">
              <w:rPr>
                <w:rFonts w:ascii="Calibri" w:hAnsi="Calibri"/>
                <w:b/>
                <w:bCs/>
              </w:rPr>
              <w:lastRenderedPageBreak/>
              <w:t>Κεφάλαιο  9. ΑΠΟΚΛΙΝΟΥΣΑ ΣΥΜΠΕΡΙΦΟΡΑ: ΠΑΡΑΒΑΤΙΚΟΤΗΤΑ ΚΑΙ ΕΓΚΛΗΜΑΤΙΚΟΤΗΤΑ</w:t>
            </w:r>
          </w:p>
          <w:p w:rsidR="00BB6B8A" w:rsidRPr="00897281" w:rsidRDefault="00BB6B8A" w:rsidP="004730FA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b/>
                <w:bCs/>
              </w:rPr>
            </w:pPr>
          </w:p>
          <w:p w:rsidR="004730FA" w:rsidRPr="00FD076C" w:rsidRDefault="004730FA" w:rsidP="004730FA">
            <w:pPr>
              <w:rPr>
                <w:rFonts w:ascii="Calibri" w:hAnsi="Calibri"/>
              </w:rPr>
            </w:pPr>
            <w:r w:rsidRPr="00C84BF8">
              <w:rPr>
                <w:rFonts w:ascii="Calibri" w:hAnsi="Calibri"/>
              </w:rPr>
              <w:t xml:space="preserve">9.1 </w:t>
            </w:r>
            <w:r w:rsidRPr="00897281">
              <w:rPr>
                <w:rFonts w:ascii="Calibri" w:hAnsi="Calibri"/>
              </w:rPr>
              <w:t xml:space="preserve">Οι έννοιες της παραβατικότητας και της εγκληματικότητας - Το έγκλημα ως κοινωνικό </w:t>
            </w:r>
            <w:r w:rsidRPr="00897281">
              <w:rPr>
                <w:rFonts w:ascii="Calibri" w:hAnsi="Calibri"/>
              </w:rPr>
              <w:lastRenderedPageBreak/>
              <w:t>φαινόμενο</w:t>
            </w:r>
          </w:p>
          <w:p w:rsidR="004730FA" w:rsidRPr="00C07590" w:rsidRDefault="004730FA" w:rsidP="004730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7590">
              <w:rPr>
                <w:rFonts w:ascii="Calibri" w:hAnsi="Calibri"/>
              </w:rPr>
              <w:t xml:space="preserve">9.2 </w:t>
            </w:r>
            <w:r w:rsidRPr="00897281">
              <w:rPr>
                <w:rFonts w:ascii="Calibri" w:hAnsi="Calibri"/>
              </w:rPr>
              <w:t>Θεωρητικές προσεγγίσεις της αποκλίνουσας συμπεριφοράς -</w:t>
            </w:r>
            <w:r w:rsidRPr="00C07590">
              <w:rPr>
                <w:rFonts w:ascii="Calibri" w:hAnsi="Calibri"/>
              </w:rPr>
              <w:t xml:space="preserve"> </w:t>
            </w:r>
            <w:r w:rsidRPr="00897281">
              <w:rPr>
                <w:rFonts w:ascii="Calibri" w:hAnsi="Calibri"/>
              </w:rPr>
              <w:t>Δύο κοινωνιολογικές οπτικές</w:t>
            </w:r>
          </w:p>
          <w:p w:rsidR="004730FA" w:rsidRPr="00FD076C" w:rsidRDefault="004730FA" w:rsidP="004730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A76A43">
              <w:rPr>
                <w:rFonts w:ascii="Calibri" w:hAnsi="Calibri"/>
              </w:rPr>
              <w:t xml:space="preserve">9.2.1 </w:t>
            </w:r>
            <w:r w:rsidRPr="00897281">
              <w:rPr>
                <w:rFonts w:ascii="Calibri" w:hAnsi="Calibri"/>
              </w:rPr>
              <w:t>Θεωρίες της συναίνεσης: ανομία και κοινωνική οικολογία</w:t>
            </w:r>
          </w:p>
          <w:p w:rsidR="004730FA" w:rsidRPr="00FD076C" w:rsidRDefault="004730FA" w:rsidP="004730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30DF0">
              <w:rPr>
                <w:rFonts w:ascii="Calibri" w:hAnsi="Calibri"/>
              </w:rPr>
              <w:t xml:space="preserve">9.2.2 </w:t>
            </w:r>
            <w:r w:rsidRPr="00897281">
              <w:rPr>
                <w:rFonts w:ascii="Calibri" w:hAnsi="Calibri"/>
              </w:rPr>
              <w:t>Θεωρίες της σύγκρουσης για την αποκλίνουσα συμπεριφορά</w:t>
            </w:r>
          </w:p>
          <w:p w:rsidR="004730FA" w:rsidRPr="00FD076C" w:rsidRDefault="004730FA" w:rsidP="004730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1B0BF0">
              <w:rPr>
                <w:rFonts w:ascii="Calibri" w:hAnsi="Calibri"/>
              </w:rPr>
              <w:t xml:space="preserve">9.3 </w:t>
            </w:r>
            <w:r w:rsidRPr="00897281">
              <w:rPr>
                <w:rFonts w:ascii="Calibri" w:hAnsi="Calibri"/>
              </w:rPr>
              <w:t xml:space="preserve">Η αντιμετώπιση της παραβατικότητας και της εγκληματικότητας: σωφρονισμός, κοινωνική επανένταξη και πρόληψη  </w:t>
            </w:r>
          </w:p>
          <w:p w:rsidR="004730FA" w:rsidRDefault="004730FA" w:rsidP="004730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D076C">
              <w:rPr>
                <w:rFonts w:ascii="Calibri" w:hAnsi="Calibri"/>
              </w:rPr>
              <w:t xml:space="preserve">9.3.2 </w:t>
            </w:r>
            <w:r w:rsidRPr="00897281">
              <w:rPr>
                <w:rFonts w:ascii="Calibri" w:hAnsi="Calibri"/>
              </w:rPr>
              <w:t>Πρόληψη της παραβατικότητας-εγκληματικότητας</w:t>
            </w:r>
          </w:p>
          <w:p w:rsidR="004730FA" w:rsidRPr="00897281" w:rsidRDefault="004730FA" w:rsidP="004730FA">
            <w:pPr>
              <w:rPr>
                <w:rFonts w:ascii="Calibri" w:hAnsi="Calibri"/>
                <w:b/>
                <w:bCs/>
              </w:rPr>
            </w:pPr>
          </w:p>
        </w:tc>
      </w:tr>
      <w:tr w:rsidR="004730FA" w:rsidTr="000A2B84">
        <w:tc>
          <w:tcPr>
            <w:tcW w:w="4537" w:type="dxa"/>
          </w:tcPr>
          <w:p w:rsidR="004730FA" w:rsidRPr="00897281" w:rsidRDefault="004730FA" w:rsidP="004730FA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b/>
                <w:bCs/>
              </w:rPr>
            </w:pPr>
          </w:p>
        </w:tc>
        <w:tc>
          <w:tcPr>
            <w:tcW w:w="4819" w:type="dxa"/>
          </w:tcPr>
          <w:p w:rsidR="004730FA" w:rsidRPr="00897281" w:rsidRDefault="004730FA" w:rsidP="004730FA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b/>
                <w:bCs/>
              </w:rPr>
            </w:pPr>
          </w:p>
        </w:tc>
      </w:tr>
      <w:tr w:rsidR="004730FA" w:rsidTr="000A2B84">
        <w:tc>
          <w:tcPr>
            <w:tcW w:w="4537" w:type="dxa"/>
          </w:tcPr>
          <w:p w:rsidR="004730FA" w:rsidRDefault="004730FA" w:rsidP="004730FA">
            <w:pPr>
              <w:rPr>
                <w:rFonts w:ascii="Calibri" w:hAnsi="Calibri"/>
                <w:b/>
                <w:bCs/>
              </w:rPr>
            </w:pPr>
            <w:r w:rsidRPr="00897281">
              <w:rPr>
                <w:rFonts w:ascii="Calibri" w:hAnsi="Calibri"/>
                <w:b/>
                <w:bCs/>
              </w:rPr>
              <w:t>Κεφάλαιο  10 ΕΤΕΡΟΤΗΤΑ , ΔΙΑΠΟΛΙΤΙΣΜΙΚΕΣ ΚΑΙ ΔΙΑΚΟΙΝΩΝΙΑΚΕΣ ΣΧΕΣΕΙΣ</w:t>
            </w:r>
          </w:p>
          <w:p w:rsidR="00BB6B8A" w:rsidRDefault="00BB6B8A" w:rsidP="004730FA">
            <w:pPr>
              <w:rPr>
                <w:rFonts w:ascii="Calibri" w:hAnsi="Calibri"/>
                <w:b/>
                <w:bCs/>
              </w:rPr>
            </w:pPr>
          </w:p>
          <w:p w:rsidR="004730FA" w:rsidRDefault="004730FA" w:rsidP="004730FA">
            <w:pPr>
              <w:rPr>
                <w:rFonts w:ascii="Calibri" w:hAnsi="Calibri"/>
              </w:rPr>
            </w:pPr>
            <w:r w:rsidRPr="00D2454D">
              <w:rPr>
                <w:sz w:val="24"/>
                <w:szCs w:val="24"/>
              </w:rPr>
              <w:t>10.1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897281">
              <w:rPr>
                <w:rFonts w:ascii="Calibri" w:hAnsi="Calibri"/>
              </w:rPr>
              <w:t>Ετερότητα, πολιτισμικές διαφορές και υποκουλτούρες στη σύγχρονη ελληνική κοινωνία</w:t>
            </w:r>
          </w:p>
          <w:p w:rsidR="004730FA" w:rsidRDefault="004730FA" w:rsidP="004730FA">
            <w:pPr>
              <w:rPr>
                <w:rFonts w:ascii="Calibri" w:hAnsi="Calibri"/>
              </w:rPr>
            </w:pPr>
            <w:r w:rsidRPr="00D2454D">
              <w:rPr>
                <w:sz w:val="24"/>
                <w:szCs w:val="24"/>
              </w:rPr>
              <w:t>10.1.1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897281">
              <w:rPr>
                <w:rFonts w:ascii="Calibri" w:hAnsi="Calibri"/>
              </w:rPr>
              <w:t>Μετακινήσεις πληθυσμών (μετανάστευση - π</w:t>
            </w:r>
            <w:r>
              <w:rPr>
                <w:rFonts w:ascii="Calibri" w:hAnsi="Calibri"/>
              </w:rPr>
              <w:t>α</w:t>
            </w:r>
            <w:r w:rsidRPr="00897281">
              <w:rPr>
                <w:rFonts w:ascii="Calibri" w:hAnsi="Calibri"/>
              </w:rPr>
              <w:t>λιννόστηση)</w:t>
            </w:r>
          </w:p>
          <w:p w:rsidR="004730FA" w:rsidRDefault="004730FA" w:rsidP="004730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10.1.2 </w:t>
            </w:r>
            <w:r w:rsidRPr="00897281">
              <w:rPr>
                <w:rFonts w:ascii="Calibri" w:hAnsi="Calibri"/>
              </w:rPr>
              <w:t>Διαφορετικές πολιτισμικές ομάδες και μειονότητες στις σύγχρονες κοινωνίες</w:t>
            </w:r>
          </w:p>
          <w:p w:rsidR="004730FA" w:rsidRDefault="004730FA" w:rsidP="004730FA">
            <w:pPr>
              <w:rPr>
                <w:rFonts w:ascii="Calibri" w:hAnsi="Calibri"/>
              </w:rPr>
            </w:pPr>
            <w:r w:rsidRPr="002A56BF">
              <w:rPr>
                <w:sz w:val="24"/>
                <w:szCs w:val="24"/>
              </w:rPr>
              <w:t>10.2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897281">
              <w:rPr>
                <w:rFonts w:ascii="Calibri" w:hAnsi="Calibri"/>
              </w:rPr>
              <w:t>Προκατάληψη και ρατσισμός</w:t>
            </w:r>
          </w:p>
          <w:p w:rsidR="004730FA" w:rsidRDefault="004730FA" w:rsidP="004730FA">
            <w:pPr>
              <w:rPr>
                <w:rFonts w:ascii="Calibri" w:hAnsi="Calibri"/>
              </w:rPr>
            </w:pPr>
            <w:r w:rsidRPr="002A56BF">
              <w:rPr>
                <w:sz w:val="24"/>
                <w:szCs w:val="24"/>
              </w:rPr>
              <w:t>10.2.1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897281">
              <w:rPr>
                <w:rFonts w:ascii="Calibri" w:hAnsi="Calibri"/>
              </w:rPr>
              <w:t>Στερεότυπα, προκατάληψη, ρατσισμός, σοβινισμός</w:t>
            </w:r>
          </w:p>
          <w:p w:rsidR="004730FA" w:rsidRDefault="004730FA" w:rsidP="004730FA">
            <w:pPr>
              <w:rPr>
                <w:rFonts w:ascii="Calibri" w:hAnsi="Calibri"/>
              </w:rPr>
            </w:pPr>
            <w:r w:rsidRPr="002A56BF">
              <w:rPr>
                <w:sz w:val="24"/>
                <w:szCs w:val="24"/>
              </w:rPr>
              <w:t>10.2.2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897281">
              <w:rPr>
                <w:rFonts w:ascii="Calibri" w:hAnsi="Calibri"/>
              </w:rPr>
              <w:t>Τα αίτια και οι συνέπειες της προκατάληψης και του ρατσισμού</w:t>
            </w:r>
          </w:p>
          <w:p w:rsidR="004730FA" w:rsidRPr="00FD076C" w:rsidRDefault="004730FA" w:rsidP="004730FA">
            <w:pPr>
              <w:rPr>
                <w:rFonts w:ascii="Calibri" w:hAnsi="Calibri"/>
              </w:rPr>
            </w:pPr>
            <w:r w:rsidRPr="00FD076C">
              <w:rPr>
                <w:rFonts w:ascii="Calibri" w:hAnsi="Calibri"/>
              </w:rPr>
              <w:t>10.3 Πόλεμος, τρομοκρατία: μορφές, αίτια και συνέπειες</w:t>
            </w:r>
          </w:p>
          <w:p w:rsidR="004730FA" w:rsidRDefault="004730FA" w:rsidP="004730FA">
            <w:pPr>
              <w:rPr>
                <w:rFonts w:ascii="Calibri" w:hAnsi="Calibri"/>
              </w:rPr>
            </w:pPr>
            <w:r w:rsidRPr="002A56BF">
              <w:rPr>
                <w:rFonts w:ascii="Calibri" w:hAnsi="Calibri"/>
              </w:rPr>
              <w:t xml:space="preserve">10.3.1 </w:t>
            </w:r>
            <w:r w:rsidRPr="00897281">
              <w:rPr>
                <w:rFonts w:ascii="Calibri" w:hAnsi="Calibri"/>
              </w:rPr>
              <w:t>Πόλεμος</w:t>
            </w:r>
          </w:p>
          <w:p w:rsidR="004730FA" w:rsidRDefault="004730FA" w:rsidP="004730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10.3.2</w:t>
            </w:r>
            <w:r w:rsidRPr="00897281">
              <w:rPr>
                <w:rFonts w:ascii="Calibri" w:hAnsi="Calibri"/>
              </w:rPr>
              <w:t xml:space="preserve"> Τρομοκρατία</w:t>
            </w:r>
          </w:p>
          <w:p w:rsidR="004730FA" w:rsidRDefault="004730FA" w:rsidP="004730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10.3.3 </w:t>
            </w:r>
            <w:r w:rsidRPr="00897281">
              <w:rPr>
                <w:rFonts w:ascii="Calibri" w:hAnsi="Calibri"/>
              </w:rPr>
              <w:t>Συνέπειες και αντιμετώπιση της τρομοκρατίας</w:t>
            </w:r>
          </w:p>
          <w:p w:rsidR="004730FA" w:rsidRPr="002A56BF" w:rsidRDefault="004730FA" w:rsidP="004730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10.4 </w:t>
            </w:r>
            <w:r w:rsidRPr="00897281">
              <w:rPr>
                <w:rFonts w:ascii="Calibri" w:hAnsi="Calibri"/>
              </w:rPr>
              <w:t>Αντιμετώπιση της προκατάληψης και της οργανωμένης βίας</w:t>
            </w:r>
          </w:p>
        </w:tc>
        <w:tc>
          <w:tcPr>
            <w:tcW w:w="4819" w:type="dxa"/>
          </w:tcPr>
          <w:p w:rsidR="004730FA" w:rsidRDefault="004730FA" w:rsidP="004730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bCs/>
              </w:rPr>
            </w:pPr>
            <w:r w:rsidRPr="00897281">
              <w:rPr>
                <w:rFonts w:ascii="Calibri" w:hAnsi="Calibri"/>
                <w:b/>
                <w:bCs/>
              </w:rPr>
              <w:t>Κεφάλαιο  10 ΕΤΕΡΟΤΗΤΑ , ΔΙΑΠΟΛΙΤΙΣΜΙΚΕΣ ΚΑΙ ΔΙΑΚΟΙΝΩΝΙΑΚΕΣ ΣΧΕΣΕΙΣ</w:t>
            </w:r>
          </w:p>
          <w:p w:rsidR="00BB6B8A" w:rsidRPr="00FD076C" w:rsidRDefault="00BB6B8A" w:rsidP="004730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bCs/>
              </w:rPr>
            </w:pPr>
          </w:p>
          <w:p w:rsidR="004730FA" w:rsidRPr="00FD076C" w:rsidRDefault="004730FA" w:rsidP="004730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8E4437">
              <w:rPr>
                <w:rFonts w:ascii="Calibri" w:hAnsi="Calibri"/>
              </w:rPr>
              <w:t xml:space="preserve">10.1 </w:t>
            </w:r>
            <w:r w:rsidRPr="00897281">
              <w:rPr>
                <w:rFonts w:ascii="Calibri" w:hAnsi="Calibri"/>
              </w:rPr>
              <w:t>Ετερότητα, πολιτισμικές διαφορές και υποκουλτούρες στη σύγχρονη ελληνική κοινωνία</w:t>
            </w:r>
          </w:p>
          <w:p w:rsidR="004730FA" w:rsidRPr="00FD076C" w:rsidRDefault="004730FA" w:rsidP="004730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D076C">
              <w:rPr>
                <w:rFonts w:ascii="Calibri" w:hAnsi="Calibri"/>
              </w:rPr>
              <w:t xml:space="preserve">10.1.1 </w:t>
            </w:r>
            <w:r w:rsidRPr="00897281">
              <w:rPr>
                <w:rFonts w:ascii="Calibri" w:hAnsi="Calibri"/>
              </w:rPr>
              <w:t>Μετακινήσεις πληθυσμών (μετανάστευση - π</w:t>
            </w:r>
            <w:r>
              <w:rPr>
                <w:rFonts w:ascii="Calibri" w:hAnsi="Calibri"/>
              </w:rPr>
              <w:t>α</w:t>
            </w:r>
            <w:r w:rsidRPr="00897281">
              <w:rPr>
                <w:rFonts w:ascii="Calibri" w:hAnsi="Calibri"/>
              </w:rPr>
              <w:t>λιννόστηση)</w:t>
            </w:r>
          </w:p>
          <w:p w:rsidR="004730FA" w:rsidRPr="00FD076C" w:rsidRDefault="004730FA" w:rsidP="004730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8E4437">
              <w:rPr>
                <w:rFonts w:ascii="Calibri" w:hAnsi="Calibri"/>
              </w:rPr>
              <w:t xml:space="preserve">10.1.2 </w:t>
            </w:r>
            <w:r w:rsidRPr="00897281">
              <w:rPr>
                <w:rFonts w:ascii="Calibri" w:hAnsi="Calibri"/>
              </w:rPr>
              <w:t>Διαφορετικές πολιτισμικές ομάδες και μειονότητες στις σύγχρονες κοινωνίες</w:t>
            </w:r>
          </w:p>
          <w:p w:rsidR="004730FA" w:rsidRPr="00FD076C" w:rsidRDefault="004730FA" w:rsidP="004730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D076C">
              <w:rPr>
                <w:rFonts w:ascii="Calibri" w:hAnsi="Calibri"/>
              </w:rPr>
              <w:t xml:space="preserve">10.2 </w:t>
            </w:r>
            <w:r w:rsidRPr="00897281">
              <w:rPr>
                <w:rFonts w:ascii="Calibri" w:hAnsi="Calibri"/>
              </w:rPr>
              <w:t>Προκατάληψη και ρατσισμός</w:t>
            </w:r>
          </w:p>
          <w:p w:rsidR="004730FA" w:rsidRPr="00FD076C" w:rsidRDefault="004730FA" w:rsidP="004730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D076C">
              <w:rPr>
                <w:rFonts w:ascii="Calibri" w:hAnsi="Calibri"/>
              </w:rPr>
              <w:t xml:space="preserve">10.2.1 </w:t>
            </w:r>
            <w:r w:rsidRPr="00897281">
              <w:rPr>
                <w:rFonts w:ascii="Calibri" w:hAnsi="Calibri"/>
              </w:rPr>
              <w:t>Στερεότυπα, προκατάληψη, ρατσισμός, σοβινισμός</w:t>
            </w:r>
          </w:p>
          <w:p w:rsidR="004730FA" w:rsidRPr="00FD076C" w:rsidRDefault="004730FA" w:rsidP="004730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8E4437">
              <w:rPr>
                <w:rFonts w:ascii="Calibri" w:hAnsi="Calibri"/>
              </w:rPr>
              <w:t xml:space="preserve">10.2.2 </w:t>
            </w:r>
            <w:r w:rsidRPr="00897281">
              <w:rPr>
                <w:rFonts w:ascii="Calibri" w:hAnsi="Calibri"/>
              </w:rPr>
              <w:t>Τα αίτια και οι συνέπειες της προκατάληψης και του ρατσισμού</w:t>
            </w:r>
          </w:p>
          <w:p w:rsidR="004730FA" w:rsidRPr="00FD076C" w:rsidRDefault="004730FA" w:rsidP="004730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8E4437">
              <w:rPr>
                <w:rFonts w:ascii="Calibri" w:hAnsi="Calibri"/>
              </w:rPr>
              <w:t xml:space="preserve">10.3 </w:t>
            </w:r>
            <w:r w:rsidRPr="00897281">
              <w:rPr>
                <w:rFonts w:ascii="Calibri" w:hAnsi="Calibri"/>
              </w:rPr>
              <w:t>Πόλεμος, τρομοκρατία: μορφές, αίτια και συνέπειες</w:t>
            </w:r>
          </w:p>
          <w:p w:rsidR="004730FA" w:rsidRPr="00FD076C" w:rsidRDefault="004730FA" w:rsidP="004730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D076C">
              <w:rPr>
                <w:rFonts w:ascii="Calibri" w:hAnsi="Calibri"/>
              </w:rPr>
              <w:t xml:space="preserve">10.3.1 </w:t>
            </w:r>
            <w:r w:rsidRPr="00897281">
              <w:rPr>
                <w:rFonts w:ascii="Calibri" w:hAnsi="Calibri"/>
              </w:rPr>
              <w:t>Πόλεμος</w:t>
            </w:r>
          </w:p>
          <w:p w:rsidR="004730FA" w:rsidRPr="00FD076C" w:rsidRDefault="004730FA" w:rsidP="004730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D076C">
              <w:rPr>
                <w:rFonts w:ascii="Calibri" w:hAnsi="Calibri"/>
              </w:rPr>
              <w:t xml:space="preserve">10.3.2 </w:t>
            </w:r>
            <w:r w:rsidRPr="00897281">
              <w:rPr>
                <w:rFonts w:ascii="Calibri" w:hAnsi="Calibri"/>
              </w:rPr>
              <w:t>Τρομοκρατία</w:t>
            </w:r>
          </w:p>
          <w:p w:rsidR="004730FA" w:rsidRPr="00FD076C" w:rsidRDefault="004730FA" w:rsidP="004730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8E4437">
              <w:rPr>
                <w:rFonts w:ascii="Calibri" w:hAnsi="Calibri"/>
              </w:rPr>
              <w:t xml:space="preserve">10.3.3 </w:t>
            </w:r>
            <w:r w:rsidRPr="00897281">
              <w:rPr>
                <w:rFonts w:ascii="Calibri" w:hAnsi="Calibri"/>
              </w:rPr>
              <w:t>Συνέπειες και αντιμετώπιση της τρομοκρατίας</w:t>
            </w:r>
          </w:p>
          <w:p w:rsidR="004730FA" w:rsidRPr="008E4437" w:rsidRDefault="004730FA" w:rsidP="004730F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8E4437">
              <w:rPr>
                <w:rFonts w:ascii="Calibri" w:hAnsi="Calibri"/>
              </w:rPr>
              <w:t xml:space="preserve">10.4 </w:t>
            </w:r>
            <w:r w:rsidRPr="00897281">
              <w:rPr>
                <w:rFonts w:ascii="Calibri" w:hAnsi="Calibri"/>
              </w:rPr>
              <w:t>Αντιμετώπιση της προκατάληψης και της οργανωμένης βίας</w:t>
            </w:r>
          </w:p>
        </w:tc>
      </w:tr>
    </w:tbl>
    <w:p w:rsidR="007F58A2" w:rsidRPr="007F58A2" w:rsidRDefault="007F58A2" w:rsidP="007F58A2">
      <w:pPr>
        <w:spacing w:after="0" w:line="240" w:lineRule="auto"/>
        <w:rPr>
          <w:color w:val="76923C" w:themeColor="accent3" w:themeShade="BF"/>
          <w:sz w:val="24"/>
          <w:szCs w:val="24"/>
        </w:rPr>
      </w:pPr>
    </w:p>
    <w:tbl>
      <w:tblPr>
        <w:tblStyle w:val="a5"/>
        <w:tblW w:w="9322" w:type="dxa"/>
        <w:tblLook w:val="04A0"/>
      </w:tblPr>
      <w:tblGrid>
        <w:gridCol w:w="9322"/>
      </w:tblGrid>
      <w:tr w:rsidR="004730FA" w:rsidTr="002550E4">
        <w:tc>
          <w:tcPr>
            <w:tcW w:w="9322" w:type="dxa"/>
          </w:tcPr>
          <w:p w:rsidR="004730FA" w:rsidRPr="00A93E3D" w:rsidRDefault="004730FA" w:rsidP="004730FA">
            <w:pPr>
              <w:rPr>
                <w:b/>
                <w:color w:val="7030A0"/>
                <w:sz w:val="24"/>
                <w:szCs w:val="24"/>
              </w:rPr>
            </w:pPr>
            <w:r w:rsidRPr="00A93E3D">
              <w:rPr>
                <w:b/>
                <w:color w:val="7030A0"/>
                <w:sz w:val="24"/>
                <w:szCs w:val="24"/>
              </w:rPr>
              <w:t>ΣΗΜΑΝΤΙΚΕΣ ΕΠΙΣΗΜΑΝΣΕΙΣ (σχετικά με τη διδακτέα/εξεταστέα ύλη για το 2019-20):</w:t>
            </w:r>
          </w:p>
          <w:p w:rsidR="00735976" w:rsidRPr="00A93E3D" w:rsidRDefault="00735976" w:rsidP="004730FA">
            <w:pPr>
              <w:rPr>
                <w:b/>
                <w:color w:val="7030A0"/>
                <w:sz w:val="24"/>
                <w:szCs w:val="24"/>
              </w:rPr>
            </w:pPr>
          </w:p>
          <w:p w:rsidR="004730FA" w:rsidRPr="00A93E3D" w:rsidRDefault="004730FA" w:rsidP="004730FA">
            <w:pPr>
              <w:pStyle w:val="a7"/>
              <w:numPr>
                <w:ilvl w:val="0"/>
                <w:numId w:val="27"/>
              </w:numPr>
              <w:jc w:val="both"/>
              <w:rPr>
                <w:color w:val="7030A0"/>
              </w:rPr>
            </w:pPr>
            <w:r w:rsidRPr="00A93E3D">
              <w:rPr>
                <w:color w:val="7030A0"/>
              </w:rPr>
              <w:t xml:space="preserve">Το σχολικό εγχειρίδιο </w:t>
            </w:r>
            <w:r w:rsidR="00BB6B8A">
              <w:rPr>
                <w:color w:val="7030A0"/>
              </w:rPr>
              <w:t xml:space="preserve">που θα αξιοποιηθεί  στο μάθημα </w:t>
            </w:r>
            <w:r w:rsidRPr="00A93E3D">
              <w:rPr>
                <w:color w:val="7030A0"/>
              </w:rPr>
              <w:t xml:space="preserve">είναι εύληπτο από τους μαθητές και τις μαθήτριες και διδάσκεται επί σειρά ετών από τους εκπαιδευτικούς. </w:t>
            </w:r>
          </w:p>
          <w:p w:rsidR="004730FA" w:rsidRPr="00A93E3D" w:rsidRDefault="004730FA" w:rsidP="004730FA">
            <w:pPr>
              <w:pStyle w:val="a7"/>
              <w:numPr>
                <w:ilvl w:val="0"/>
                <w:numId w:val="27"/>
              </w:numPr>
              <w:jc w:val="both"/>
              <w:rPr>
                <w:color w:val="7030A0"/>
              </w:rPr>
            </w:pPr>
            <w:r w:rsidRPr="00A93E3D">
              <w:rPr>
                <w:color w:val="7030A0"/>
              </w:rPr>
              <w:t xml:space="preserve">Η διδακτέα-εξεταστέα ύλη </w:t>
            </w:r>
            <w:r w:rsidRPr="00A93E3D">
              <w:rPr>
                <w:b/>
                <w:color w:val="7030A0"/>
              </w:rPr>
              <w:t>είναι περιορισμένη σε σχέση με τις προβλεπόμενες ώρες</w:t>
            </w:r>
            <w:r w:rsidRPr="00A93E3D">
              <w:rPr>
                <w:color w:val="7030A0"/>
              </w:rPr>
              <w:t xml:space="preserve"> διδασκαλίας του μαθήματος στο Ωρολόγιο Πρόγραμμα (6+1=7)</w:t>
            </w:r>
          </w:p>
          <w:p w:rsidR="004730FA" w:rsidRPr="00A93E3D" w:rsidRDefault="004730FA" w:rsidP="004730FA">
            <w:pPr>
              <w:pStyle w:val="a7"/>
              <w:numPr>
                <w:ilvl w:val="0"/>
                <w:numId w:val="27"/>
              </w:numPr>
              <w:jc w:val="both"/>
              <w:rPr>
                <w:rFonts w:ascii="Calibri" w:hAnsi="Calibri" w:cs="Arial"/>
                <w:color w:val="7030A0"/>
              </w:rPr>
            </w:pPr>
            <w:r w:rsidRPr="00A93E3D">
              <w:rPr>
                <w:color w:val="7030A0"/>
              </w:rPr>
              <w:t xml:space="preserve">Έχουν αφαιρεθεί πίνακες και διαγράμματα των οποίων τα δεδομένα δεν είναι σύγχρονα. </w:t>
            </w:r>
          </w:p>
          <w:p w:rsidR="004730FA" w:rsidRPr="00A93E3D" w:rsidRDefault="004730FA" w:rsidP="004730FA">
            <w:pPr>
              <w:pStyle w:val="a7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7030A0"/>
              </w:rPr>
            </w:pPr>
            <w:r w:rsidRPr="00A93E3D">
              <w:rPr>
                <w:rFonts w:ascii="Calibri" w:hAnsi="Calibri" w:cs="Arial"/>
                <w:color w:val="7030A0"/>
              </w:rPr>
              <w:t xml:space="preserve">Τα ένθετα - παραθέματα, οι πίνακες, τα μικρά ένθετα κείμενα σε πλαίσιο, οι στατιστικοί </w:t>
            </w:r>
            <w:r w:rsidRPr="00A93E3D">
              <w:rPr>
                <w:rFonts w:ascii="Calibri" w:hAnsi="Calibri" w:cs="Arial"/>
                <w:color w:val="7030A0"/>
              </w:rPr>
              <w:lastRenderedPageBreak/>
              <w:t>πίνακες, τα διαγράμματα, οι πηγές, το φωτογραφικό υλικό που  εμπεριέχονται στο Βιβλίο Μαθητή, μπορούν να αξιοποιηθούν από τον εκπαιδευτικό για πρόσθετη πληροφόρηση των μαθητών</w:t>
            </w:r>
            <w:r w:rsidR="00BB6B8A">
              <w:rPr>
                <w:rFonts w:ascii="Calibri" w:hAnsi="Calibri" w:cs="Arial"/>
                <w:color w:val="7030A0"/>
              </w:rPr>
              <w:t>/μαθητριών</w:t>
            </w:r>
            <w:r w:rsidRPr="00A93E3D">
              <w:rPr>
                <w:rFonts w:ascii="Calibri" w:hAnsi="Calibri" w:cs="Arial"/>
                <w:color w:val="7030A0"/>
              </w:rPr>
              <w:t xml:space="preserve">, επεξεργασία και διασαφήνιση βασικών εννοιών, αλλά </w:t>
            </w:r>
            <w:r w:rsidRPr="00A93E3D">
              <w:rPr>
                <w:rFonts w:ascii="Calibri" w:hAnsi="Calibri" w:cs="Arial"/>
                <w:b/>
                <w:color w:val="7030A0"/>
              </w:rPr>
              <w:t>δεν εξετάζονται</w:t>
            </w:r>
            <w:r w:rsidRPr="00A93E3D">
              <w:rPr>
                <w:rFonts w:ascii="Calibri" w:hAnsi="Calibri" w:cs="Arial"/>
                <w:color w:val="7030A0"/>
              </w:rPr>
              <w:t xml:space="preserve">. </w:t>
            </w:r>
          </w:p>
          <w:p w:rsidR="004730FA" w:rsidRDefault="004730FA" w:rsidP="002C4D21">
            <w:pPr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</w:tr>
    </w:tbl>
    <w:p w:rsidR="00E9294F" w:rsidRDefault="00E9294F" w:rsidP="002E186C">
      <w:pPr>
        <w:jc w:val="both"/>
        <w:rPr>
          <w:rFonts w:eastAsia="Calibri" w:cs="Times New Roman"/>
          <w:b/>
          <w:bCs/>
          <w:sz w:val="24"/>
          <w:szCs w:val="24"/>
        </w:rPr>
      </w:pPr>
    </w:p>
    <w:sectPr w:rsidR="00E9294F" w:rsidSect="001664CA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D8A" w:rsidRDefault="00310D8A" w:rsidP="006C3DFC">
      <w:pPr>
        <w:spacing w:after="0" w:line="240" w:lineRule="auto"/>
      </w:pPr>
      <w:r>
        <w:separator/>
      </w:r>
    </w:p>
  </w:endnote>
  <w:endnote w:type="continuationSeparator" w:id="0">
    <w:p w:rsidR="00310D8A" w:rsidRDefault="00310D8A" w:rsidP="006C3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10179"/>
      <w:docPartObj>
        <w:docPartGallery w:val="Page Numbers (Bottom of Page)"/>
        <w:docPartUnique/>
      </w:docPartObj>
    </w:sdtPr>
    <w:sdtContent>
      <w:p w:rsidR="006C5E14" w:rsidRDefault="003E1B91">
        <w:pPr>
          <w:pStyle w:val="a4"/>
          <w:jc w:val="center"/>
        </w:pPr>
        <w:r>
          <w:fldChar w:fldCharType="begin"/>
        </w:r>
        <w:r w:rsidR="002550E4">
          <w:instrText xml:space="preserve"> PAGE   \* MERGEFORMAT </w:instrText>
        </w:r>
        <w:r>
          <w:fldChar w:fldCharType="separate"/>
        </w:r>
        <w:r w:rsidR="00002A7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C5E14" w:rsidRDefault="006C5E1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D8A" w:rsidRDefault="00310D8A" w:rsidP="006C3DFC">
      <w:pPr>
        <w:spacing w:after="0" w:line="240" w:lineRule="auto"/>
      </w:pPr>
      <w:r>
        <w:separator/>
      </w:r>
    </w:p>
  </w:footnote>
  <w:footnote w:type="continuationSeparator" w:id="0">
    <w:p w:rsidR="00310D8A" w:rsidRDefault="00310D8A" w:rsidP="006C3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E14" w:rsidRPr="004366BA" w:rsidRDefault="006C5E14" w:rsidP="009F6ADF">
    <w:pPr>
      <w:pStyle w:val="a3"/>
      <w:rPr>
        <w:u w:val="single"/>
      </w:rPr>
    </w:pPr>
    <w:r w:rsidRPr="004366BA">
      <w:rPr>
        <w:u w:val="single"/>
      </w:rPr>
      <w:t>ΣΥΓΚΡΙΣΗ ΥΛΗΣ 2018-19, 2019-20, Γ ΗΜΕΡΗΣΙΟΥ ΓΕΛ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38B"/>
    <w:multiLevelType w:val="hybridMultilevel"/>
    <w:tmpl w:val="926E2C1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C393F"/>
    <w:multiLevelType w:val="hybridMultilevel"/>
    <w:tmpl w:val="A9C2FF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37E1B"/>
    <w:multiLevelType w:val="multilevel"/>
    <w:tmpl w:val="6240B83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93D2311"/>
    <w:multiLevelType w:val="hybridMultilevel"/>
    <w:tmpl w:val="4686CE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FC086E"/>
    <w:multiLevelType w:val="hybridMultilevel"/>
    <w:tmpl w:val="2CE2582A"/>
    <w:lvl w:ilvl="0" w:tplc="0408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>
    <w:nsid w:val="1045519C"/>
    <w:multiLevelType w:val="hybridMultilevel"/>
    <w:tmpl w:val="4AAE4ED8"/>
    <w:lvl w:ilvl="0" w:tplc="0408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6">
    <w:nsid w:val="17181791"/>
    <w:multiLevelType w:val="multilevel"/>
    <w:tmpl w:val="8408B91C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b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hint="default"/>
        <w:b/>
        <w:sz w:val="24"/>
      </w:rPr>
    </w:lvl>
  </w:abstractNum>
  <w:abstractNum w:abstractNumId="7">
    <w:nsid w:val="17541CB8"/>
    <w:multiLevelType w:val="hybridMultilevel"/>
    <w:tmpl w:val="D09EE4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A7367"/>
    <w:multiLevelType w:val="hybridMultilevel"/>
    <w:tmpl w:val="167034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2B6527"/>
    <w:multiLevelType w:val="hybridMultilevel"/>
    <w:tmpl w:val="91FE58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411D12"/>
    <w:multiLevelType w:val="hybridMultilevel"/>
    <w:tmpl w:val="07F0C6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02875"/>
    <w:multiLevelType w:val="hybridMultilevel"/>
    <w:tmpl w:val="90F6C656"/>
    <w:lvl w:ilvl="0" w:tplc="04080001">
      <w:start w:val="1"/>
      <w:numFmt w:val="bullet"/>
      <w:lvlText w:val=""/>
      <w:lvlJc w:val="left"/>
      <w:pPr>
        <w:ind w:left="2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12">
    <w:nsid w:val="3B08693D"/>
    <w:multiLevelType w:val="hybridMultilevel"/>
    <w:tmpl w:val="2B18B1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5474FF"/>
    <w:multiLevelType w:val="hybridMultilevel"/>
    <w:tmpl w:val="427A90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257737"/>
    <w:multiLevelType w:val="multilevel"/>
    <w:tmpl w:val="B010E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4D702D8"/>
    <w:multiLevelType w:val="hybridMultilevel"/>
    <w:tmpl w:val="B170AE2E"/>
    <w:lvl w:ilvl="0" w:tplc="51A48D06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7B032D"/>
    <w:multiLevelType w:val="hybridMultilevel"/>
    <w:tmpl w:val="EFBE164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6D9097D"/>
    <w:multiLevelType w:val="hybridMultilevel"/>
    <w:tmpl w:val="A888EF46"/>
    <w:lvl w:ilvl="0" w:tplc="1854B49E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BA659D"/>
    <w:multiLevelType w:val="hybridMultilevel"/>
    <w:tmpl w:val="0332EAA2"/>
    <w:lvl w:ilvl="0" w:tplc="0408000D">
      <w:start w:val="1"/>
      <w:numFmt w:val="bullet"/>
      <w:lvlText w:val=""/>
      <w:lvlJc w:val="left"/>
      <w:pPr>
        <w:ind w:left="141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9">
    <w:nsid w:val="5DFF4908"/>
    <w:multiLevelType w:val="hybridMultilevel"/>
    <w:tmpl w:val="E37CA6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35197C"/>
    <w:multiLevelType w:val="hybridMultilevel"/>
    <w:tmpl w:val="6F9C2C8E"/>
    <w:lvl w:ilvl="0" w:tplc="8D72B620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0D035F"/>
    <w:multiLevelType w:val="multilevel"/>
    <w:tmpl w:val="3410A612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hAnsi="Calibri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  <w:sz w:val="22"/>
      </w:rPr>
    </w:lvl>
  </w:abstractNum>
  <w:abstractNum w:abstractNumId="22">
    <w:nsid w:val="67671CBE"/>
    <w:multiLevelType w:val="hybridMultilevel"/>
    <w:tmpl w:val="CDC8EB5A"/>
    <w:lvl w:ilvl="0" w:tplc="E9DEB148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114FF3"/>
    <w:multiLevelType w:val="multilevel"/>
    <w:tmpl w:val="A4B8B6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19"/>
  </w:num>
  <w:num w:numId="9">
    <w:abstractNumId w:val="18"/>
  </w:num>
  <w:num w:numId="10">
    <w:abstractNumId w:val="15"/>
  </w:num>
  <w:num w:numId="11">
    <w:abstractNumId w:val="13"/>
  </w:num>
  <w:num w:numId="12">
    <w:abstractNumId w:val="16"/>
  </w:num>
  <w:num w:numId="13">
    <w:abstractNumId w:val="9"/>
  </w:num>
  <w:num w:numId="14">
    <w:abstractNumId w:val="6"/>
  </w:num>
  <w:num w:numId="15">
    <w:abstractNumId w:val="23"/>
  </w:num>
  <w:num w:numId="16">
    <w:abstractNumId w:val="21"/>
  </w:num>
  <w:num w:numId="17">
    <w:abstractNumId w:val="2"/>
  </w:num>
  <w:num w:numId="18">
    <w:abstractNumId w:val="14"/>
  </w:num>
  <w:num w:numId="19">
    <w:abstractNumId w:val="1"/>
  </w:num>
  <w:num w:numId="20">
    <w:abstractNumId w:val="12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0"/>
  </w:num>
  <w:num w:numId="24">
    <w:abstractNumId w:val="4"/>
  </w:num>
  <w:num w:numId="25">
    <w:abstractNumId w:val="10"/>
  </w:num>
  <w:num w:numId="26">
    <w:abstractNumId w:val="7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DFC"/>
    <w:rsid w:val="00002A7E"/>
    <w:rsid w:val="0007395B"/>
    <w:rsid w:val="000A2B84"/>
    <w:rsid w:val="000D0010"/>
    <w:rsid w:val="000D67DC"/>
    <w:rsid w:val="00121BF1"/>
    <w:rsid w:val="001664CA"/>
    <w:rsid w:val="0017605B"/>
    <w:rsid w:val="00190503"/>
    <w:rsid w:val="001B0BF0"/>
    <w:rsid w:val="001C2CB0"/>
    <w:rsid w:val="001F1EFC"/>
    <w:rsid w:val="0023049E"/>
    <w:rsid w:val="00230DF0"/>
    <w:rsid w:val="00240785"/>
    <w:rsid w:val="002550E4"/>
    <w:rsid w:val="00266667"/>
    <w:rsid w:val="002753B4"/>
    <w:rsid w:val="00281C44"/>
    <w:rsid w:val="002836F6"/>
    <w:rsid w:val="00294CD3"/>
    <w:rsid w:val="002A56BF"/>
    <w:rsid w:val="002B0670"/>
    <w:rsid w:val="002C4D21"/>
    <w:rsid w:val="002E186C"/>
    <w:rsid w:val="002E5536"/>
    <w:rsid w:val="00310D8A"/>
    <w:rsid w:val="00353E6E"/>
    <w:rsid w:val="00370685"/>
    <w:rsid w:val="00376786"/>
    <w:rsid w:val="00384698"/>
    <w:rsid w:val="00385283"/>
    <w:rsid w:val="003B2054"/>
    <w:rsid w:val="003E1B91"/>
    <w:rsid w:val="004174F4"/>
    <w:rsid w:val="004328CC"/>
    <w:rsid w:val="004366BA"/>
    <w:rsid w:val="0047056D"/>
    <w:rsid w:val="004730FA"/>
    <w:rsid w:val="00482A91"/>
    <w:rsid w:val="004B13D5"/>
    <w:rsid w:val="004B55FD"/>
    <w:rsid w:val="004D26FA"/>
    <w:rsid w:val="004D2F73"/>
    <w:rsid w:val="004E467C"/>
    <w:rsid w:val="004F4C81"/>
    <w:rsid w:val="0050211D"/>
    <w:rsid w:val="005233D1"/>
    <w:rsid w:val="00580523"/>
    <w:rsid w:val="0058127C"/>
    <w:rsid w:val="0058659B"/>
    <w:rsid w:val="005F7D2D"/>
    <w:rsid w:val="006045FE"/>
    <w:rsid w:val="00637163"/>
    <w:rsid w:val="00690116"/>
    <w:rsid w:val="006C3DFC"/>
    <w:rsid w:val="006C5E14"/>
    <w:rsid w:val="006D419A"/>
    <w:rsid w:val="006E1850"/>
    <w:rsid w:val="00703A54"/>
    <w:rsid w:val="007069E5"/>
    <w:rsid w:val="00721EA6"/>
    <w:rsid w:val="00734F39"/>
    <w:rsid w:val="00735976"/>
    <w:rsid w:val="00766ADA"/>
    <w:rsid w:val="0078374A"/>
    <w:rsid w:val="007B19FD"/>
    <w:rsid w:val="007B7B4B"/>
    <w:rsid w:val="007F58A2"/>
    <w:rsid w:val="00805263"/>
    <w:rsid w:val="008059E0"/>
    <w:rsid w:val="00831B64"/>
    <w:rsid w:val="008356E0"/>
    <w:rsid w:val="00837439"/>
    <w:rsid w:val="00870247"/>
    <w:rsid w:val="008B2172"/>
    <w:rsid w:val="008C6B04"/>
    <w:rsid w:val="008E4437"/>
    <w:rsid w:val="00941B0E"/>
    <w:rsid w:val="00942404"/>
    <w:rsid w:val="00944D10"/>
    <w:rsid w:val="00945806"/>
    <w:rsid w:val="00952285"/>
    <w:rsid w:val="00973647"/>
    <w:rsid w:val="009776D3"/>
    <w:rsid w:val="009B2848"/>
    <w:rsid w:val="009F6ADF"/>
    <w:rsid w:val="00A76A43"/>
    <w:rsid w:val="00A801E3"/>
    <w:rsid w:val="00A9068E"/>
    <w:rsid w:val="00A918C8"/>
    <w:rsid w:val="00A93E3D"/>
    <w:rsid w:val="00AB4519"/>
    <w:rsid w:val="00AD1302"/>
    <w:rsid w:val="00AF36E5"/>
    <w:rsid w:val="00B00508"/>
    <w:rsid w:val="00B44D8A"/>
    <w:rsid w:val="00B5018B"/>
    <w:rsid w:val="00BB5CC0"/>
    <w:rsid w:val="00BB6B8A"/>
    <w:rsid w:val="00C0417F"/>
    <w:rsid w:val="00C05E7D"/>
    <w:rsid w:val="00C07590"/>
    <w:rsid w:val="00C34ADD"/>
    <w:rsid w:val="00C4172F"/>
    <w:rsid w:val="00C46650"/>
    <w:rsid w:val="00C57322"/>
    <w:rsid w:val="00C66E4C"/>
    <w:rsid w:val="00C67AFB"/>
    <w:rsid w:val="00C84BF8"/>
    <w:rsid w:val="00CA731E"/>
    <w:rsid w:val="00CD6E3C"/>
    <w:rsid w:val="00CE229E"/>
    <w:rsid w:val="00CF676D"/>
    <w:rsid w:val="00D11673"/>
    <w:rsid w:val="00D2454D"/>
    <w:rsid w:val="00D37B44"/>
    <w:rsid w:val="00D47951"/>
    <w:rsid w:val="00DC1A84"/>
    <w:rsid w:val="00DE287E"/>
    <w:rsid w:val="00DE59A4"/>
    <w:rsid w:val="00E25CB5"/>
    <w:rsid w:val="00E9294F"/>
    <w:rsid w:val="00EC50AD"/>
    <w:rsid w:val="00ED3D6D"/>
    <w:rsid w:val="00ED4A06"/>
    <w:rsid w:val="00ED4FA3"/>
    <w:rsid w:val="00EF7526"/>
    <w:rsid w:val="00EF7F9E"/>
    <w:rsid w:val="00F14523"/>
    <w:rsid w:val="00F56AE9"/>
    <w:rsid w:val="00F65A40"/>
    <w:rsid w:val="00F81EFE"/>
    <w:rsid w:val="00FB2FDF"/>
    <w:rsid w:val="00FD0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3D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C3DFC"/>
  </w:style>
  <w:style w:type="paragraph" w:styleId="a4">
    <w:name w:val="footer"/>
    <w:basedOn w:val="a"/>
    <w:link w:val="Char0"/>
    <w:uiPriority w:val="99"/>
    <w:unhideWhenUsed/>
    <w:rsid w:val="006C3D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C3DFC"/>
  </w:style>
  <w:style w:type="table" w:styleId="a5">
    <w:name w:val="Table Grid"/>
    <w:basedOn w:val="a1"/>
    <w:uiPriority w:val="59"/>
    <w:rsid w:val="00F14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81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81C4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366B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C4D21"/>
    <w:rPr>
      <w:color w:val="0000FF" w:themeColor="hyperlink"/>
      <w:u w:val="single"/>
    </w:rPr>
  </w:style>
  <w:style w:type="paragraph" w:styleId="a8">
    <w:name w:val="footnote text"/>
    <w:basedOn w:val="a"/>
    <w:link w:val="Char2"/>
    <w:uiPriority w:val="99"/>
    <w:semiHidden/>
    <w:unhideWhenUsed/>
    <w:rsid w:val="00A918C8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basedOn w:val="a0"/>
    <w:link w:val="a8"/>
    <w:uiPriority w:val="99"/>
    <w:semiHidden/>
    <w:rsid w:val="00A918C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918C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0D39B-508C-4385-A50E-BAB06F0F0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1417</Words>
  <Characters>7654</Characters>
  <Application>Microsoft Office Word</Application>
  <DocSecurity>0</DocSecurity>
  <Lines>63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schronopoulou</dc:creator>
  <cp:lastModifiedBy>gkandri</cp:lastModifiedBy>
  <cp:revision>2</cp:revision>
  <cp:lastPrinted>2019-04-09T09:52:00Z</cp:lastPrinted>
  <dcterms:created xsi:type="dcterms:W3CDTF">2019-05-31T09:05:00Z</dcterms:created>
  <dcterms:modified xsi:type="dcterms:W3CDTF">2019-05-31T09:05:00Z</dcterms:modified>
</cp:coreProperties>
</file>